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e710" w14:textId="a72e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4 наурыздағы № 52-3 шешімі. Қызылорда облысының Әділет департаментінде 2020 жылғы 5 наурызда № 7267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Жалағаш аудандық маслихаты ШЕШІМ ҚАБЫЛДАДЫ:</w:t>
      </w:r>
    </w:p>
    <w:bookmarkEnd w:id="0"/>
    <w:bookmarkStart w:name="z7" w:id="1"/>
    <w:p>
      <w:pPr>
        <w:spacing w:after="0"/>
        <w:ind w:left="0"/>
        <w:jc w:val="both"/>
      </w:pPr>
      <w:r>
        <w:rPr>
          <w:rFonts w:ascii="Times New Roman"/>
          <w:b w:val="false"/>
          <w:i w:val="false"/>
          <w:color w:val="000000"/>
          <w:sz w:val="28"/>
        </w:rPr>
        <w:t>
      1. 2020 жылға Жалағаш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алу немесе салу үшін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Жалағаш аудандық мәслихатының 09.09.2020 </w:t>
      </w:r>
      <w:r>
        <w:rPr>
          <w:rFonts w:ascii="Times New Roman"/>
          <w:b w:val="false"/>
          <w:i w:val="false"/>
          <w:color w:val="000000"/>
          <w:sz w:val="28"/>
        </w:rPr>
        <w:t>№ 62-2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52-сессиясының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