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4f6e" w14:textId="b474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2019 жылғы 31 желтоқсандағы № 44/354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5 мамырдағы № 48/395 шешімі. Маңғыстау облысы Әділет департаментінде 2020 жылғы 11 мамырда № 4205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№4200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№4100 болып тіркелген, 2020 жылғы 14 қаңтарда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13 089 599,6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3 852 891,0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21 319,2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26 269,0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9 189 120,4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14 090 426,3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82 717,0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139 178,0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56 461,0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-1 083 543,7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1 083 543,7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- 1 059 648,0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- 56 461,0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- 80 356,7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бюджеттен ауылдық округ және ауылдардың бюджеттеріне 920 549,6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566 783,2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118 759,5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69 245,9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21 832,0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20 370,0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37 396,0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21 209,0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22 903,0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21 699,0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20 352,0 мың теңге.";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төлем көзiнен салық салынбайтын шетелдiк азаматтар табыстарынан ұсталатын жеке табыс салығы – 100 пайыз;";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оныншы, он бірінші абзацтар жаңа редакцияда жазылсын: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бюджеттік бағдарлама бойынша облыстық бюджеттен – 568 772,0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бюджеттік бағдарламасы бойынша облыстық бюджеттен – 75 690,0 мың теңге;";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он екінші абзацпен толықтырылсын: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қарыздардың қаратажаты есебінен облыстық бюджеттен - 920 470,0 мың теңге.";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1 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13 089 599,6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2 291 697,0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9 189 120,4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9 189 120,4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14 090 426,3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9 983 873,0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8 940 640,0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8 469 594,0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920 549,6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-1 083 543,7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1 083 543,7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