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e7fa5" w14:textId="22e7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қаласының құрамдас бөлігін қайта атау туралы</w:t>
      </w:r>
    </w:p>
    <w:p>
      <w:pPr>
        <w:spacing w:after="0"/>
        <w:ind w:left="0"/>
        <w:jc w:val="both"/>
      </w:pPr>
      <w:r>
        <w:rPr>
          <w:rFonts w:ascii="Times New Roman"/>
          <w:b w:val="false"/>
          <w:i w:val="false"/>
          <w:color w:val="000000"/>
          <w:sz w:val="28"/>
        </w:rPr>
        <w:t>Қостанай облысы әкімдігінің 2020 жылғы 5 ақпандағы № 8 және Қостанай облысы мәслихатының 2020 жылғы 5 ақпандағы № 476 бірлескен қаулысы және шешімі. Қостанай облысының Әділет департаментінде 2020 жылғы 11 ақпанда № 8962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әкімшілік-аумақтық құрылысы туралы" 1993 жылғы 8 желтоқсандағы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4-1) тармақшасына сәйкес, тиісті аумақ халқының пікірін ескере отырып, Қазақстан Республикасы Үкіметінің жанындағы Республикалық ономастика комиссиясының 2019 жылғы 12 желтоқсандағы қорытындысы негізінде Қостанай облысының әкімдігі ҚАУЛЫ ЕТЕДІ және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қаласының Василий Чекмарев көшесі Орал Мұхамеджанов көшесі болып қайта аталсын.</w:t>
      </w:r>
    </w:p>
    <w:bookmarkEnd w:id="1"/>
    <w:bookmarkStart w:name="z6" w:id="2"/>
    <w:p>
      <w:pPr>
        <w:spacing w:after="0"/>
        <w:ind w:left="0"/>
        <w:jc w:val="both"/>
      </w:pPr>
      <w:r>
        <w:rPr>
          <w:rFonts w:ascii="Times New Roman"/>
          <w:b w:val="false"/>
          <w:i w:val="false"/>
          <w:color w:val="000000"/>
          <w:sz w:val="28"/>
        </w:rPr>
        <w:t>
      2. Осы бірлескен қаулы мен шешім алғашқы ресми жарияланған күнінен кейін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 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Смышляева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