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4e6c" w14:textId="2934e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сервитутты белгілеу туралы</w:t>
      </w:r>
    </w:p>
    <w:p>
      <w:pPr>
        <w:spacing w:after="0"/>
        <w:ind w:left="0"/>
        <w:jc w:val="both"/>
      </w:pPr>
      <w:r>
        <w:rPr>
          <w:rFonts w:ascii="Times New Roman"/>
          <w:b w:val="false"/>
          <w:i w:val="false"/>
          <w:color w:val="000000"/>
          <w:sz w:val="28"/>
        </w:rPr>
        <w:t>Қостанай облысы Қостанай ауданы әкімдігінің 2020 жылғы 16 шілдедегі № 380 қаулысы. Қостанай облысының Әділет департаментінде 2020 жылғы 17 шілдеде № 9332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 xml:space="preserve">, "Қазақстан Республикасындағы жергілікті мемлекеттік басқару және өзін - 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ауданының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коммуналдық, инженерлік, электр және басқа да желілер мен тораптарды жүргізу мен пайдалану мақсатында, Қостанай ауданы Жданов ауылдық округінің аумағында орналасқан, жалпы ауданы 21,5551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ауданы әкiмдігінің "Жер қатынастары бөлімі" мемлекеттiк мекемесi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ауданы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Радченко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