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68fd" w14:textId="fb16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2020 жылғы 26 тамыздағы № 8 шешімі. Қостанай облысының Әділет департаментінде 2020 жылғы 3 қыркүйекте № 9426 болып тіркелді. Күші жойылды – Қостанай облысы Қостанай ауданы Заречный ауылдық округі әкімінің 2021 жылғы 12 ақпандағы № 2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Заречный ауылдық округі әкімінің 12.02.2021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Қостанай аудандық аумақтық инспекциясы" мемлекеттік мекемесінің бас мемлекеттік ветеринариялық-санитариялық инспекторының 2020 жылғы 25 маусымдағы № 01-20/487 ұсынысы негізінде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Қостанай ауданы Заречный ауылдық округінің Рыспай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"Қостанай ауданының Заречный ауылдық округі әкімінің аппараты" мемлекеттік мекемесіне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