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d8ba" w14:textId="d16d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205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4 маусымдағы № 448 шешімі. Қостанай облысының Әділет департаментінде 2020 жылғы 10 маусымда № 9257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w:t>
      </w:r>
      <w:r>
        <w:rPr>
          <w:rFonts w:ascii="Times New Roman"/>
          <w:b w:val="false"/>
          <w:i w:val="false"/>
          <w:color w:val="000000"/>
          <w:sz w:val="28"/>
        </w:rPr>
        <w:t>№ 205</w:t>
      </w:r>
      <w:r>
        <w:rPr>
          <w:rFonts w:ascii="Times New Roman"/>
          <w:b w:val="false"/>
          <w:i w:val="false"/>
          <w:color w:val="000000"/>
          <w:sz w:val="28"/>
        </w:rPr>
        <w:t xml:space="preserve"> шешіміне (2014 жылғы 24 сәуірде "Әділет" ақпараттық-құқықтық жүйесінде жарияланған, Нормативтік құқықтық актілерді мемлекеттік тіркеу тізілімінде № 4569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4 маусымдағы</w:t>
            </w:r>
            <w:r>
              <w:br/>
            </w:r>
            <w:r>
              <w:rPr>
                <w:rFonts w:ascii="Times New Roman"/>
                <w:b w:val="false"/>
                <w:i w:val="false"/>
                <w:color w:val="000000"/>
                <w:sz w:val="20"/>
              </w:rPr>
              <w:t>№ 448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205 шешіміне қосымша</w:t>
            </w:r>
          </w:p>
        </w:tc>
      </w:tr>
    </w:tbl>
    <w:bookmarkStart w:name="z12" w:id="4"/>
    <w:p>
      <w:pPr>
        <w:spacing w:after="0"/>
        <w:ind w:left="0"/>
        <w:jc w:val="left"/>
      </w:pPr>
      <w:r>
        <w:rPr>
          <w:rFonts w:ascii="Times New Roman"/>
          <w:b/>
          <w:i w:val="false"/>
          <w:color w:val="000000"/>
        </w:rPr>
        <w:t xml:space="preserve"> Қостанай облысы Федоров ауданы Камышин ауылдық округінің жергілікті қоғамдастық жиынына қатысу үшін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Чистый Чандак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Қамысты Шаңдақ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Северное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Алаботалы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Мирное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Дорожное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Камышин ауылдық округінің Крамское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