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640d" w14:textId="ad66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тұқымдардың әрбір санаты бойынша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12 маусымдағы № 125/3 қаулысы. Павлодар облысының Әділет департаментінде 2020 жылғы 16 маусымда № 6846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субсидияланатын тұқымдардың әрбір санаты бойынша тұқым шаруашылығын дамытуды субсидиялауға арналған бюджет қаражатының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Қ. Байхановқа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субсидияланатын тұқымдардың әрбір санаты</w:t>
      </w:r>
      <w:r>
        <w:br/>
      </w:r>
      <w:r>
        <w:rPr>
          <w:rFonts w:ascii="Times New Roman"/>
          <w:b/>
          <w:i w:val="false"/>
          <w:color w:val="000000"/>
        </w:rPr>
        <w:t>бойынша тұқым шаруашылығын дамытуды субсидиялауға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 қаражатының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305"/>
        <w:gridCol w:w="2672"/>
        <w:gridCol w:w="2672"/>
        <w:gridCol w:w="843"/>
        <w:gridCol w:w="2672"/>
        <w:gridCol w:w="660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түқымдар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мақтанынң екінші көбейтілген тұқымдары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