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f05a" w14:textId="e3ff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педагогтарын көтермелеудің қосымша шараларын белгілеу туралы</w:t>
      </w:r>
    </w:p>
    <w:p>
      <w:pPr>
        <w:spacing w:after="0"/>
        <w:ind w:left="0"/>
        <w:jc w:val="both"/>
      </w:pPr>
      <w:r>
        <w:rPr>
          <w:rFonts w:ascii="Times New Roman"/>
          <w:b w:val="false"/>
          <w:i w:val="false"/>
          <w:color w:val="000000"/>
          <w:sz w:val="28"/>
        </w:rPr>
        <w:t>Павлодар облыстық әкімдігінің 2020 жылғы 5 тамыздағы № 167/3 қаулысы. Павлодар облысының Әділет департаментінде 2020 жылғы 11 тамызда № 6887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тармақшасына,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Біржолғы сыйақы төлей отырып, "Павлодар облысының білім беру саласына қосқан үлесі үшін" төсбелгісі түрінде педагогтарды көтермелеудің қосымша шаралары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облысының педагогтарын көтермелеудің қосымша шараларының сипаттамасы, оларды беру тәртібі, оның ішінде біржолғы сыйақы төлемінің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"Павлодар облысының білім беру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 А. Құрмановаға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5 тамызы</w:t>
            </w:r>
            <w:r>
              <w:br/>
            </w:r>
            <w:r>
              <w:rPr>
                <w:rFonts w:ascii="Times New Roman"/>
                <w:b w:val="false"/>
                <w:i w:val="false"/>
                <w:color w:val="000000"/>
                <w:sz w:val="20"/>
              </w:rPr>
              <w:t>№ 167/3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облысының педагогтарын көтермелеудің қосымша шараларының</w:t>
      </w:r>
      <w:r>
        <w:br/>
      </w:r>
      <w:r>
        <w:rPr>
          <w:rFonts w:ascii="Times New Roman"/>
          <w:b/>
          <w:i w:val="false"/>
          <w:color w:val="000000"/>
        </w:rPr>
        <w:t>сипаттамасы, оларды беру тәртібі, оның ішінде</w:t>
      </w:r>
      <w:r>
        <w:br/>
      </w:r>
      <w:r>
        <w:rPr>
          <w:rFonts w:ascii="Times New Roman"/>
          <w:b/>
          <w:i w:val="false"/>
          <w:color w:val="000000"/>
        </w:rPr>
        <w:t>біржолғы сыйақы төлемінің мөлшері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Павлодар облысының педагогтарын көтермелеудің қосымша шараларының сипаттамасы, оларды беру тәртібі, оның ішінде біржолғы сыйақы төлемінің мөлшері (бұдан әрі – Тәртіп)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тармақшасына,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2. Павлодар облысының педагогтарын білім және ғылым саласындағы еңбектері мен жетістіктері, Павлодар облысының білім беру жүйесін дамытуға ерекше үлес қосқаны үшін көтермелеу мақсатында "Павлодар облысының білім беру саласына қосқан үлесі үшін" төсбелгісі (бұдан әрі – Төсбелгі) беріледі.</w:t>
      </w:r>
    </w:p>
    <w:bookmarkEnd w:id="9"/>
    <w:bookmarkStart w:name="z12" w:id="10"/>
    <w:p>
      <w:pPr>
        <w:spacing w:after="0"/>
        <w:ind w:left="0"/>
        <w:jc w:val="both"/>
      </w:pPr>
      <w:r>
        <w:rPr>
          <w:rFonts w:ascii="Times New Roman"/>
          <w:b w:val="false"/>
          <w:i w:val="false"/>
          <w:color w:val="000000"/>
          <w:sz w:val="28"/>
        </w:rPr>
        <w:t>
      3. Павлодар облысының педагогтарын көтермелеу туралы құжаттар "Тәуелсіздік күні" ұлттық мерекесін, "Қазақстан Республикасының Конституциясы күні" мемлекеттік мерекесін, "Мұғалім күні" кәсіби мерекесін мерекелеуге, сондай-ақ Павлодар облысының білім беру қызметкерлерінің тамыз конференциясын өткізуге байланысты қарастырылады.</w:t>
      </w:r>
    </w:p>
    <w:bookmarkEnd w:id="10"/>
    <w:bookmarkStart w:name="z13" w:id="11"/>
    <w:p>
      <w:pPr>
        <w:spacing w:after="0"/>
        <w:ind w:left="0"/>
        <w:jc w:val="both"/>
      </w:pPr>
      <w:r>
        <w:rPr>
          <w:rFonts w:ascii="Times New Roman"/>
          <w:b w:val="false"/>
          <w:i w:val="false"/>
          <w:color w:val="000000"/>
          <w:sz w:val="28"/>
        </w:rPr>
        <w:t>
      4. Төсбелгіні беру жөніндегі комиссияның (бұдан әрі – Комиссия) қарауына материалдар мен құжаттарды қабылдау жөніндегі жұмыс органы "Павлодар облысының білім беру басқармасы" мемлекеттік мекемесі (бұдан әрі – Басқарма) болып табылады.</w:t>
      </w:r>
    </w:p>
    <w:bookmarkEnd w:id="11"/>
    <w:bookmarkStart w:name="z14" w:id="12"/>
    <w:p>
      <w:pPr>
        <w:spacing w:after="0"/>
        <w:ind w:left="0"/>
        <w:jc w:val="left"/>
      </w:pPr>
      <w:r>
        <w:rPr>
          <w:rFonts w:ascii="Times New Roman"/>
          <w:b/>
          <w:i w:val="false"/>
          <w:color w:val="000000"/>
        </w:rPr>
        <w:t xml:space="preserve"> 2-тарау. Төсбелгінің сипаттамасы</w:t>
      </w:r>
    </w:p>
    <w:bookmarkEnd w:id="12"/>
    <w:bookmarkStart w:name="z15" w:id="13"/>
    <w:p>
      <w:pPr>
        <w:spacing w:after="0"/>
        <w:ind w:left="0"/>
        <w:jc w:val="both"/>
      </w:pPr>
      <w:r>
        <w:rPr>
          <w:rFonts w:ascii="Times New Roman"/>
          <w:b w:val="false"/>
          <w:i w:val="false"/>
          <w:color w:val="000000"/>
          <w:sz w:val="28"/>
        </w:rPr>
        <w:t xml:space="preserve">
      5. Төсбелгі осы Тәртіптің 1-қосымшасында көзделген үлгі бойынша бір-бірімен сары түсті шығыршықпен қосылған салпыншақ пен қалып түрінде жасалады. </w:t>
      </w:r>
    </w:p>
    <w:bookmarkEnd w:id="13"/>
    <w:p>
      <w:pPr>
        <w:spacing w:after="0"/>
        <w:ind w:left="0"/>
        <w:jc w:val="both"/>
      </w:pPr>
      <w:r>
        <w:rPr>
          <w:rFonts w:ascii="Times New Roman"/>
          <w:b w:val="false"/>
          <w:i w:val="false"/>
          <w:color w:val="000000"/>
          <w:sz w:val="28"/>
        </w:rPr>
        <w:t>
      Планка тік бұрышты нысанда көгілдір түсті лентасы бар сары түсті металдан жасалады.</w:t>
      </w:r>
    </w:p>
    <w:p>
      <w:pPr>
        <w:spacing w:after="0"/>
        <w:ind w:left="0"/>
        <w:jc w:val="both"/>
      </w:pPr>
      <w:r>
        <w:rPr>
          <w:rFonts w:ascii="Times New Roman"/>
          <w:b w:val="false"/>
          <w:i w:val="false"/>
          <w:color w:val="000000"/>
          <w:sz w:val="28"/>
        </w:rPr>
        <w:t>
      Салпыншақтың үш түрлі фигурадан тұратын пішіні бар және сары түсті металдан жасалады.</w:t>
      </w:r>
    </w:p>
    <w:p>
      <w:pPr>
        <w:spacing w:after="0"/>
        <w:ind w:left="0"/>
        <w:jc w:val="both"/>
      </w:pPr>
      <w:r>
        <w:rPr>
          <w:rFonts w:ascii="Times New Roman"/>
          <w:b w:val="false"/>
          <w:i w:val="false"/>
          <w:color w:val="000000"/>
          <w:sz w:val="28"/>
        </w:rPr>
        <w:t>
      Салпыншақтың (аверс) бет жағының ортасында - "Павлодар облысының білім беру саласына қосқан үлесі үшін" деген жазу, жоғарғы жағында - төртбұрышты академиялық бас киімнің бейнесі, оң жағында қаламның бейнесі орналастырылады.</w:t>
      </w:r>
    </w:p>
    <w:p>
      <w:pPr>
        <w:spacing w:after="0"/>
        <w:ind w:left="0"/>
        <w:jc w:val="both"/>
      </w:pPr>
      <w:r>
        <w:rPr>
          <w:rFonts w:ascii="Times New Roman"/>
          <w:b w:val="false"/>
          <w:i w:val="false"/>
          <w:color w:val="000000"/>
          <w:sz w:val="28"/>
        </w:rPr>
        <w:t>
      Салпыншақтың (реверс) сыртқы жағында қаламмен ашық кітаптың бейнесі орналасады.</w:t>
      </w:r>
    </w:p>
    <w:p>
      <w:pPr>
        <w:spacing w:after="0"/>
        <w:ind w:left="0"/>
        <w:jc w:val="both"/>
      </w:pPr>
      <w:r>
        <w:rPr>
          <w:rFonts w:ascii="Times New Roman"/>
          <w:b w:val="false"/>
          <w:i w:val="false"/>
          <w:color w:val="000000"/>
          <w:sz w:val="28"/>
        </w:rPr>
        <w:t>
      Салпыншақтың жоғарғы бөлігінің екі жағында үш бес бұрышты жұлдыз орналастырылады.</w:t>
      </w:r>
    </w:p>
    <w:bookmarkStart w:name="z16" w:id="14"/>
    <w:p>
      <w:pPr>
        <w:spacing w:after="0"/>
        <w:ind w:left="0"/>
        <w:jc w:val="left"/>
      </w:pPr>
      <w:r>
        <w:rPr>
          <w:rFonts w:ascii="Times New Roman"/>
          <w:b/>
          <w:i w:val="false"/>
          <w:color w:val="000000"/>
        </w:rPr>
        <w:t xml:space="preserve"> 3-тарау. Төсбелгіні беру тәртібі, оның ішінде біржолғы сыйақы төлемінің мөлшері</w:t>
      </w:r>
    </w:p>
    <w:bookmarkEnd w:id="14"/>
    <w:bookmarkStart w:name="z17" w:id="15"/>
    <w:p>
      <w:pPr>
        <w:spacing w:after="0"/>
        <w:ind w:left="0"/>
        <w:jc w:val="both"/>
      </w:pPr>
      <w:r>
        <w:rPr>
          <w:rFonts w:ascii="Times New Roman"/>
          <w:b w:val="false"/>
          <w:i w:val="false"/>
          <w:color w:val="000000"/>
          <w:sz w:val="28"/>
        </w:rPr>
        <w:t>
      6. Төсбелгімен білім беру ұйымдарында 10 (он) және одан да көп жыл жұмыс өтілі бар мектепке дейінгі, жалпы білім беретін, мамандандырылған және арнайы білім беру ұйымдарының, қосымша білім беру, техникалық және кәсіптік, орта білімнен кейінгі білім беру ұйымдарының, жетім балалар мен ата-анасының қамқорлығынсыз қалған балаларға арналған білім беру ұйымдарының педагогтары, келесі шарттардың бірі болған жағдайда:</w:t>
      </w:r>
    </w:p>
    <w:bookmarkEnd w:id="15"/>
    <w:p>
      <w:pPr>
        <w:spacing w:after="0"/>
        <w:ind w:left="0"/>
        <w:jc w:val="both"/>
      </w:pPr>
      <w:r>
        <w:rPr>
          <w:rFonts w:ascii="Times New Roman"/>
          <w:b w:val="false"/>
          <w:i w:val="false"/>
          <w:color w:val="000000"/>
          <w:sz w:val="28"/>
        </w:rPr>
        <w:t>
      1) Облыстық немесе Республикалық сараптамалық кеңестерде мақұлдау алған оқу-әдістемелік кешендердің, оқулықтар мен әдістемелік-дидактикалық материалдардың авторлары (бірлескен авторлар) болып табылатындар;</w:t>
      </w:r>
    </w:p>
    <w:p>
      <w:pPr>
        <w:spacing w:after="0"/>
        <w:ind w:left="0"/>
        <w:jc w:val="both"/>
      </w:pPr>
      <w:r>
        <w:rPr>
          <w:rFonts w:ascii="Times New Roman"/>
          <w:b w:val="false"/>
          <w:i w:val="false"/>
          <w:color w:val="000000"/>
          <w:sz w:val="28"/>
        </w:rPr>
        <w:t>
      2) білім беру саласындағы уәкілетті орган бекіткен тізбеге сәйкес жалпы білім беретін пәндер бойынша күндізгі республикалық және халықаралық олимпиадалар, ғылыми жобалар конкурстарының (ғылыми жарыстардың), орындаушылар конкурстарының, кәсіби шеберлік конкурстарының және спорттық жарыстардың жеңімпаздарын, жүлдегерлерін дайындаған;</w:t>
      </w:r>
    </w:p>
    <w:p>
      <w:pPr>
        <w:spacing w:after="0"/>
        <w:ind w:left="0"/>
        <w:jc w:val="both"/>
      </w:pPr>
      <w:r>
        <w:rPr>
          <w:rFonts w:ascii="Times New Roman"/>
          <w:b w:val="false"/>
          <w:i w:val="false"/>
          <w:color w:val="000000"/>
          <w:sz w:val="28"/>
        </w:rPr>
        <w:t xml:space="preserve">
      3) күндізгі кәсіптік конкурстардың, облыстық, республикалық, халықаралық деңгейлердегі педагогикалық олимпиадалардың жеңімпаздары, жүлдегерлері немесе халықаралық деңгейдегі кәсіптік іс-шараларға қатысушылар болып табылатындар марапатталады. </w:t>
      </w:r>
    </w:p>
    <w:p>
      <w:pPr>
        <w:spacing w:after="0"/>
        <w:ind w:left="0"/>
        <w:jc w:val="both"/>
      </w:pPr>
      <w:r>
        <w:rPr>
          <w:rFonts w:ascii="Times New Roman"/>
          <w:b w:val="false"/>
          <w:i w:val="false"/>
          <w:color w:val="000000"/>
          <w:sz w:val="28"/>
        </w:rPr>
        <w:t>
      Төсбелгіні беруге 5 (бес) жыл ішінде материалдық көтермелеу алған "Үздік педагог" Республикалық конкурсының жеңімпаз-педагогтарының кандидатуралары қарауға жіберілмейді.</w:t>
      </w:r>
    </w:p>
    <w:bookmarkStart w:name="z18" w:id="16"/>
    <w:p>
      <w:pPr>
        <w:spacing w:after="0"/>
        <w:ind w:left="0"/>
        <w:jc w:val="both"/>
      </w:pPr>
      <w:r>
        <w:rPr>
          <w:rFonts w:ascii="Times New Roman"/>
          <w:b w:val="false"/>
          <w:i w:val="false"/>
          <w:color w:val="000000"/>
          <w:sz w:val="28"/>
        </w:rPr>
        <w:t>
      7. Қосымша көтермелеу шараларына үміткер педагогтар құжаттарды (өтінім, портфолио) Басқарманың ашық деректер порталына жібереді.</w:t>
      </w:r>
    </w:p>
    <w:bookmarkEnd w:id="16"/>
    <w:bookmarkStart w:name="z19" w:id="17"/>
    <w:p>
      <w:pPr>
        <w:spacing w:after="0"/>
        <w:ind w:left="0"/>
        <w:jc w:val="both"/>
      </w:pPr>
      <w:r>
        <w:rPr>
          <w:rFonts w:ascii="Times New Roman"/>
          <w:b w:val="false"/>
          <w:i w:val="false"/>
          <w:color w:val="000000"/>
          <w:sz w:val="28"/>
        </w:rPr>
        <w:t>
      8. Педагог портфолиосы оның жеке кәсіби жетістіктерін немесе білім алушылардың жетістіктерін растайтын соңғы 3 (үш) жылдағы материалдарды қамтиды.</w:t>
      </w:r>
    </w:p>
    <w:bookmarkEnd w:id="17"/>
    <w:bookmarkStart w:name="z20" w:id="18"/>
    <w:p>
      <w:pPr>
        <w:spacing w:after="0"/>
        <w:ind w:left="0"/>
        <w:jc w:val="both"/>
      </w:pPr>
      <w:r>
        <w:rPr>
          <w:rFonts w:ascii="Times New Roman"/>
          <w:b w:val="false"/>
          <w:i w:val="false"/>
          <w:color w:val="000000"/>
          <w:sz w:val="28"/>
        </w:rPr>
        <w:t>
      9. Осы Тәртіптің 7-тармағында көзделген құжаттарды педагогтар осы Тәртіптің 3-тармағында белгіленген жағдайларға кемінде күнтізбелік 30 (отыз) күн бұрын жібереді.</w:t>
      </w:r>
    </w:p>
    <w:bookmarkEnd w:id="18"/>
    <w:bookmarkStart w:name="z21" w:id="19"/>
    <w:p>
      <w:pPr>
        <w:spacing w:after="0"/>
        <w:ind w:left="0"/>
        <w:jc w:val="both"/>
      </w:pPr>
      <w:r>
        <w:rPr>
          <w:rFonts w:ascii="Times New Roman"/>
          <w:b w:val="false"/>
          <w:i w:val="false"/>
          <w:color w:val="000000"/>
          <w:sz w:val="28"/>
        </w:rPr>
        <w:t xml:space="preserve">
      10. Марапаттау құжаттары мен материалдары Комиссия отырысында қаралады. </w:t>
      </w:r>
    </w:p>
    <w:bookmarkEnd w:id="19"/>
    <w:bookmarkStart w:name="z22" w:id="20"/>
    <w:p>
      <w:pPr>
        <w:spacing w:after="0"/>
        <w:ind w:left="0"/>
        <w:jc w:val="both"/>
      </w:pPr>
      <w:r>
        <w:rPr>
          <w:rFonts w:ascii="Times New Roman"/>
          <w:b w:val="false"/>
          <w:i w:val="false"/>
          <w:color w:val="000000"/>
          <w:sz w:val="28"/>
        </w:rPr>
        <w:t>
      11. Комиссия Павлодар облысының педагогтарын көтермелеуге объективті көзқарасты қамтамасыз ету үшін құрылады және облыс әкімдігінің қызметкерлерінен, үкіметтік емес ұйымдардың, кәсіптік одақтардың және бұқаралық ақпарат құралдарының өкілдерінен қалыптастырылады.</w:t>
      </w:r>
    </w:p>
    <w:bookmarkEnd w:id="20"/>
    <w:p>
      <w:pPr>
        <w:spacing w:after="0"/>
        <w:ind w:left="0"/>
        <w:jc w:val="both"/>
      </w:pPr>
      <w:r>
        <w:rPr>
          <w:rFonts w:ascii="Times New Roman"/>
          <w:b w:val="false"/>
          <w:i w:val="false"/>
          <w:color w:val="000000"/>
          <w:sz w:val="28"/>
        </w:rPr>
        <w:t xml:space="preserve">
      Комиссия құрамы 11 (он бір) адамнан тұрады және облыс әкімінің өкімімен бекітіледі. </w:t>
      </w:r>
    </w:p>
    <w:p>
      <w:pPr>
        <w:spacing w:after="0"/>
        <w:ind w:left="0"/>
        <w:jc w:val="both"/>
      </w:pPr>
      <w:r>
        <w:rPr>
          <w:rFonts w:ascii="Times New Roman"/>
          <w:b w:val="false"/>
          <w:i w:val="false"/>
          <w:color w:val="000000"/>
          <w:sz w:val="28"/>
        </w:rPr>
        <w:t>
      Комиссия отырыстары оның мүшелерінің үштен екісінен астамы болған жағдайда заңды деп есептеледі.</w:t>
      </w:r>
    </w:p>
    <w:bookmarkStart w:name="z23" w:id="21"/>
    <w:p>
      <w:pPr>
        <w:spacing w:after="0"/>
        <w:ind w:left="0"/>
        <w:jc w:val="both"/>
      </w:pPr>
      <w:r>
        <w:rPr>
          <w:rFonts w:ascii="Times New Roman"/>
          <w:b w:val="false"/>
          <w:i w:val="false"/>
          <w:color w:val="000000"/>
          <w:sz w:val="28"/>
        </w:rPr>
        <w:t>
      12. Комиссия осы Тәртіптің 3-тармағында белгіленген жағдайларға 10 (он) күнтізбелік күн бұрын ашық дауыс беру арқылы алқалы түрде шешім қабылдайды.</w:t>
      </w:r>
    </w:p>
    <w:bookmarkEnd w:id="21"/>
    <w:bookmarkStart w:name="z24" w:id="22"/>
    <w:p>
      <w:pPr>
        <w:spacing w:after="0"/>
        <w:ind w:left="0"/>
        <w:jc w:val="both"/>
      </w:pPr>
      <w:r>
        <w:rPr>
          <w:rFonts w:ascii="Times New Roman"/>
          <w:b w:val="false"/>
          <w:i w:val="false"/>
          <w:color w:val="000000"/>
          <w:sz w:val="28"/>
        </w:rPr>
        <w:t>
      13. Шешім, егер оған Комиссия мүшелерінің жалпы санының көпшілігі дауыс берсе, қабылданды деп есептеледі. Комиссия шешімі хаттамамен ресімделеді. Комиссия мүшелерінің дауыстары тең болған жағдайда Комиссия төрағасының дауысы шешуші болып есептеледі.</w:t>
      </w:r>
    </w:p>
    <w:bookmarkEnd w:id="22"/>
    <w:bookmarkStart w:name="z25" w:id="23"/>
    <w:p>
      <w:pPr>
        <w:spacing w:after="0"/>
        <w:ind w:left="0"/>
        <w:jc w:val="both"/>
      </w:pPr>
      <w:r>
        <w:rPr>
          <w:rFonts w:ascii="Times New Roman"/>
          <w:b w:val="false"/>
          <w:i w:val="false"/>
          <w:color w:val="000000"/>
          <w:sz w:val="28"/>
        </w:rPr>
        <w:t>
      14. Педагогтарды көтермелеу үшін Комиссия қабылдаған шешім негіз болып табылады.</w:t>
      </w:r>
    </w:p>
    <w:bookmarkEnd w:id="23"/>
    <w:bookmarkStart w:name="z26" w:id="24"/>
    <w:p>
      <w:pPr>
        <w:spacing w:after="0"/>
        <w:ind w:left="0"/>
        <w:jc w:val="both"/>
      </w:pPr>
      <w:r>
        <w:rPr>
          <w:rFonts w:ascii="Times New Roman"/>
          <w:b w:val="false"/>
          <w:i w:val="false"/>
          <w:color w:val="000000"/>
          <w:sz w:val="28"/>
        </w:rPr>
        <w:t>
      15. Комиссия шешімдері облыс әкімдігінің интернет-ресурсында, олар қабылданғаннан кейін күнтізбелік он күннен кешіктірілмей орналастырылады.</w:t>
      </w:r>
    </w:p>
    <w:bookmarkEnd w:id="24"/>
    <w:bookmarkStart w:name="z27" w:id="25"/>
    <w:p>
      <w:pPr>
        <w:spacing w:after="0"/>
        <w:ind w:left="0"/>
        <w:jc w:val="both"/>
      </w:pPr>
      <w:r>
        <w:rPr>
          <w:rFonts w:ascii="Times New Roman"/>
          <w:b w:val="false"/>
          <w:i w:val="false"/>
          <w:color w:val="000000"/>
          <w:sz w:val="28"/>
        </w:rPr>
        <w:t xml:space="preserve">
      16. Төсбелгіні табыстау салтанатты түрде жүргізіледі. </w:t>
      </w:r>
    </w:p>
    <w:bookmarkEnd w:id="25"/>
    <w:bookmarkStart w:name="z28" w:id="26"/>
    <w:p>
      <w:pPr>
        <w:spacing w:after="0"/>
        <w:ind w:left="0"/>
        <w:jc w:val="both"/>
      </w:pPr>
      <w:r>
        <w:rPr>
          <w:rFonts w:ascii="Times New Roman"/>
          <w:b w:val="false"/>
          <w:i w:val="false"/>
          <w:color w:val="000000"/>
          <w:sz w:val="28"/>
        </w:rPr>
        <w:t>
      17. Әрбір наградталушыға Төсбелгіні табыстаумен бір мезгілде осы Тәртіптің 2-қосымшасына сәйкес нысан бойынша Төсбелгімен наградтау туралы тиісті куәлік беріледі.</w:t>
      </w:r>
    </w:p>
    <w:bookmarkEnd w:id="26"/>
    <w:bookmarkStart w:name="z29" w:id="27"/>
    <w:p>
      <w:pPr>
        <w:spacing w:after="0"/>
        <w:ind w:left="0"/>
        <w:jc w:val="both"/>
      </w:pPr>
      <w:r>
        <w:rPr>
          <w:rFonts w:ascii="Times New Roman"/>
          <w:b w:val="false"/>
          <w:i w:val="false"/>
          <w:color w:val="000000"/>
          <w:sz w:val="28"/>
        </w:rPr>
        <w:t>
      18. Төсбелгімен наградтау туралы куәлікке облыс әкімі немесе оның міндетін атқарушы тұлға қол қояды.</w:t>
      </w:r>
    </w:p>
    <w:bookmarkEnd w:id="27"/>
    <w:bookmarkStart w:name="z30" w:id="28"/>
    <w:p>
      <w:pPr>
        <w:spacing w:after="0"/>
        <w:ind w:left="0"/>
        <w:jc w:val="both"/>
      </w:pPr>
      <w:r>
        <w:rPr>
          <w:rFonts w:ascii="Times New Roman"/>
          <w:b w:val="false"/>
          <w:i w:val="false"/>
          <w:color w:val="000000"/>
          <w:sz w:val="28"/>
        </w:rPr>
        <w:t xml:space="preserve">
      19. Төсбелгімен қайта марапаттауға жол берілмейді. </w:t>
      </w:r>
    </w:p>
    <w:bookmarkEnd w:id="28"/>
    <w:bookmarkStart w:name="z31" w:id="29"/>
    <w:p>
      <w:pPr>
        <w:spacing w:after="0"/>
        <w:ind w:left="0"/>
        <w:jc w:val="both"/>
      </w:pPr>
      <w:r>
        <w:rPr>
          <w:rFonts w:ascii="Times New Roman"/>
          <w:b w:val="false"/>
          <w:i w:val="false"/>
          <w:color w:val="000000"/>
          <w:sz w:val="28"/>
        </w:rPr>
        <w:t>
      20. Төсбелгінің телнұсқалары, сондай-ақ оларға құжаттардың телнұсқалары наградталғандардың өтініштері бойынша олар жоғалған (жоғалған, ұрланған, бүлінген) жағдайда берілуі мүмкін.</w:t>
      </w:r>
    </w:p>
    <w:bookmarkEnd w:id="29"/>
    <w:bookmarkStart w:name="z32" w:id="30"/>
    <w:p>
      <w:pPr>
        <w:spacing w:after="0"/>
        <w:ind w:left="0"/>
        <w:jc w:val="both"/>
      </w:pPr>
      <w:r>
        <w:rPr>
          <w:rFonts w:ascii="Times New Roman"/>
          <w:b w:val="false"/>
          <w:i w:val="false"/>
          <w:color w:val="000000"/>
          <w:sz w:val="28"/>
        </w:rPr>
        <w:t>
      21. Төсбелгінің иесіне республикалық бюджет туралы Қазақстан Республикасының Заңында тиісті қаржы жылына белгіленген айлық есептік көрсеткіштің 1000 еселенген мөлшерінде жергілікті бюджет қаражаты есебінен біржолғы сыйақы төленеді.</w:t>
      </w:r>
    </w:p>
    <w:bookmarkEnd w:id="30"/>
    <w:bookmarkStart w:name="z33" w:id="31"/>
    <w:p>
      <w:pPr>
        <w:spacing w:after="0"/>
        <w:ind w:left="0"/>
        <w:jc w:val="both"/>
      </w:pPr>
      <w:r>
        <w:rPr>
          <w:rFonts w:ascii="Times New Roman"/>
          <w:b w:val="false"/>
          <w:i w:val="false"/>
          <w:color w:val="000000"/>
          <w:sz w:val="28"/>
        </w:rPr>
        <w:t>
      22. Наградталатындардың саны тиісті қаржы жылына арналған жергілікті бюджетте көзделген қаражат шегінде айқындалады.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педагогтарын көтермелеудің</w:t>
            </w:r>
            <w:r>
              <w:br/>
            </w:r>
            <w:r>
              <w:rPr>
                <w:rFonts w:ascii="Times New Roman"/>
                <w:b w:val="false"/>
                <w:i w:val="false"/>
                <w:color w:val="000000"/>
                <w:sz w:val="20"/>
              </w:rPr>
              <w:t>қосымша шараларының</w:t>
            </w:r>
            <w:r>
              <w:br/>
            </w:r>
            <w:r>
              <w:rPr>
                <w:rFonts w:ascii="Times New Roman"/>
                <w:b w:val="false"/>
                <w:i w:val="false"/>
                <w:color w:val="000000"/>
                <w:sz w:val="20"/>
              </w:rPr>
              <w:t>сипаттамасына, оларды беру</w:t>
            </w:r>
            <w:r>
              <w:br/>
            </w:r>
            <w:r>
              <w:rPr>
                <w:rFonts w:ascii="Times New Roman"/>
                <w:b w:val="false"/>
                <w:i w:val="false"/>
                <w:color w:val="000000"/>
                <w:sz w:val="20"/>
              </w:rPr>
              <w:t>тәртібіне, оның ішінде біржолғы</w:t>
            </w:r>
            <w:r>
              <w:br/>
            </w:r>
            <w:r>
              <w:rPr>
                <w:rFonts w:ascii="Times New Roman"/>
                <w:b w:val="false"/>
                <w:i w:val="false"/>
                <w:color w:val="000000"/>
                <w:sz w:val="20"/>
              </w:rPr>
              <w:t>сыйақы төлемінің мөлшеріне</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"Павлодар облысының білім беру саласына қосқан үлесі үшін" төсбелгісі</w:t>
      </w:r>
    </w:p>
    <w:bookmarkEnd w:id="32"/>
    <w:p>
      <w:pPr>
        <w:spacing w:after="0"/>
        <w:ind w:left="0"/>
        <w:jc w:val="left"/>
      </w:pPr>
      <w:r>
        <w:br/>
      </w:r>
    </w:p>
    <w:p>
      <w:pPr>
        <w:spacing w:after="0"/>
        <w:ind w:left="0"/>
        <w:jc w:val="both"/>
      </w:pPr>
      <w:r>
        <w:drawing>
          <wp:inline distT="0" distB="0" distL="0" distR="0">
            <wp:extent cx="3810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педагогтарын көтермелеудің</w:t>
            </w:r>
            <w:r>
              <w:br/>
            </w:r>
            <w:r>
              <w:rPr>
                <w:rFonts w:ascii="Times New Roman"/>
                <w:b w:val="false"/>
                <w:i w:val="false"/>
                <w:color w:val="000000"/>
                <w:sz w:val="20"/>
              </w:rPr>
              <w:t>қосымша шараларының</w:t>
            </w:r>
            <w:r>
              <w:br/>
            </w:r>
            <w:r>
              <w:rPr>
                <w:rFonts w:ascii="Times New Roman"/>
                <w:b w:val="false"/>
                <w:i w:val="false"/>
                <w:color w:val="000000"/>
                <w:sz w:val="20"/>
              </w:rPr>
              <w:t>сипаттамасына, оларды беру</w:t>
            </w:r>
            <w:r>
              <w:br/>
            </w:r>
            <w:r>
              <w:rPr>
                <w:rFonts w:ascii="Times New Roman"/>
                <w:b w:val="false"/>
                <w:i w:val="false"/>
                <w:color w:val="000000"/>
                <w:sz w:val="20"/>
              </w:rPr>
              <w:t>тәртібіне, оның ішінде біржолғы</w:t>
            </w:r>
            <w:r>
              <w:br/>
            </w:r>
            <w:r>
              <w:rPr>
                <w:rFonts w:ascii="Times New Roman"/>
                <w:b w:val="false"/>
                <w:i w:val="false"/>
                <w:color w:val="000000"/>
                <w:sz w:val="20"/>
              </w:rPr>
              <w:t>сыйақы төлемінің мөлшеріне</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7186"/>
        <w:gridCol w:w="511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r>
              <w:br/>
            </w:r>
            <w:r>
              <w:rPr>
                <w:rFonts w:ascii="Times New Roman"/>
                <w:b w:val="false"/>
                <w:i w:val="false"/>
                <w:color w:val="000000"/>
                <w:sz w:val="20"/>
              </w:rPr>
              <w:t>
АКИМАТ ПАВЛОДАРСКОЙ ОБЛАСТИ</w:t>
            </w:r>
          </w:p>
        </w:tc>
      </w:tr>
      <w:tr>
        <w:trPr>
          <w:trHeight w:val="30" w:hRule="atLeast"/>
        </w:trPr>
        <w:tc>
          <w:tcPr>
            <w:tcW w:w="7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
УДОСТОВЕРЕНИЕ</w:t>
            </w:r>
            <w:r>
              <w:br/>
            </w:r>
            <w:r>
              <w:rPr>
                <w:rFonts w:ascii="Times New Roman"/>
                <w:b w:val="false"/>
                <w:i w:val="false"/>
                <w:color w:val="000000"/>
                <w:sz w:val="20"/>
              </w:rPr>
              <w:t>
№ ________</w:t>
            </w:r>
          </w:p>
        </w:tc>
      </w:tr>
      <w:tr>
        <w:trPr>
          <w:trHeight w:val="30" w:hRule="atLeast"/>
        </w:trPr>
        <w:tc>
          <w:tcPr>
            <w:tcW w:w="7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(аты тегі - фамилия)</w:t>
            </w:r>
            <w:r>
              <w:br/>
            </w:r>
            <w:r>
              <w:rPr>
                <w:rFonts w:ascii="Times New Roman"/>
                <w:b w:val="false"/>
                <w:i w:val="false"/>
                <w:color w:val="000000"/>
                <w:sz w:val="20"/>
              </w:rPr>
              <w:t>
______________________________</w:t>
            </w:r>
            <w:r>
              <w:br/>
            </w:r>
            <w:r>
              <w:rPr>
                <w:rFonts w:ascii="Times New Roman"/>
                <w:b w:val="false"/>
                <w:i w:val="false"/>
                <w:color w:val="000000"/>
                <w:sz w:val="20"/>
              </w:rPr>
              <w:t>
(аты - имя)</w:t>
            </w:r>
            <w:r>
              <w:br/>
            </w:r>
            <w:r>
              <w:rPr>
                <w:rFonts w:ascii="Times New Roman"/>
                <w:b w:val="false"/>
                <w:i w:val="false"/>
                <w:color w:val="000000"/>
                <w:sz w:val="20"/>
              </w:rPr>
              <w:t>
______________________________</w:t>
            </w:r>
            <w:r>
              <w:br/>
            </w:r>
            <w:r>
              <w:rPr>
                <w:rFonts w:ascii="Times New Roman"/>
                <w:b w:val="false"/>
                <w:i w:val="false"/>
                <w:color w:val="000000"/>
                <w:sz w:val="20"/>
              </w:rPr>
              <w:t>
(әкесінің аты - отчество)</w:t>
            </w:r>
          </w:p>
        </w:tc>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"Павлодар облысының білім беру саласына қосқан үлесі үшін" төсбелгісімен марапатталғандығы туралы берілді</w:t>
            </w:r>
            <w:r>
              <w:br/>
            </w:r>
            <w:r>
              <w:rPr>
                <w:rFonts w:ascii="Times New Roman"/>
                <w:b w:val="false"/>
                <w:i w:val="false"/>
                <w:color w:val="000000"/>
                <w:sz w:val="20"/>
              </w:rPr>
              <w:t>
Настоящее удостоверение выдано в том, что он(а) награжден(а) нагрудным знаком "Павлодар облысының білім беру саласына қосқан үлесі үшін"</w:t>
            </w:r>
            <w:r>
              <w:br/>
            </w:r>
            <w:r>
              <w:rPr>
                <w:rFonts w:ascii="Times New Roman"/>
                <w:b w:val="false"/>
                <w:i w:val="false"/>
                <w:color w:val="000000"/>
                <w:sz w:val="20"/>
              </w:rPr>
              <w:t>
Павлодар облысының әкімі</w:t>
            </w:r>
            <w:r>
              <w:br/>
            </w:r>
            <w:r>
              <w:rPr>
                <w:rFonts w:ascii="Times New Roman"/>
                <w:b w:val="false"/>
                <w:i w:val="false"/>
                <w:color w:val="000000"/>
                <w:sz w:val="20"/>
              </w:rPr>
              <w:t>
Аким Павлодарской области</w:t>
            </w:r>
            <w:r>
              <w:br/>
            </w:r>
            <w:r>
              <w:rPr>
                <w:rFonts w:ascii="Times New Roman"/>
                <w:b w:val="false"/>
                <w:i w:val="false"/>
                <w:color w:val="000000"/>
                <w:sz w:val="20"/>
              </w:rPr>
              <w:t>
_____________</w:t>
            </w:r>
            <w:r>
              <w:br/>
            </w:r>
            <w:r>
              <w:rPr>
                <w:rFonts w:ascii="Times New Roman"/>
                <w:b w:val="false"/>
                <w:i w:val="false"/>
                <w:color w:val="000000"/>
                <w:sz w:val="20"/>
              </w:rPr>
              <w:t>
(қолы-подпись)</w:t>
            </w:r>
            <w:r>
              <w:br/>
            </w:r>
            <w:r>
              <w:rPr>
                <w:rFonts w:ascii="Times New Roman"/>
                <w:b w:val="false"/>
                <w:i w:val="false"/>
                <w:color w:val="000000"/>
                <w:sz w:val="20"/>
              </w:rPr>
              <w:t xml:space="preserve">
М.О. </w:t>
            </w:r>
            <w:r>
              <w:br/>
            </w:r>
            <w:r>
              <w:rPr>
                <w:rFonts w:ascii="Times New Roman"/>
                <w:b w:val="false"/>
                <w:i w:val="false"/>
                <w:color w:val="000000"/>
                <w:sz w:val="20"/>
              </w:rPr>
              <w:t>
М.П.</w:t>
            </w:r>
            <w:r>
              <w:br/>
            </w:r>
            <w:r>
              <w:rPr>
                <w:rFonts w:ascii="Times New Roman"/>
                <w:b w:val="false"/>
                <w:i w:val="false"/>
                <w:color w:val="000000"/>
                <w:sz w:val="20"/>
              </w:rPr>
              <w:t>
20__ жылғы "___" ___________</w:t>
            </w:r>
            <w:r>
              <w:br/>
            </w:r>
            <w:r>
              <w:rPr>
                <w:rFonts w:ascii="Times New Roman"/>
                <w:b w:val="false"/>
                <w:i w:val="false"/>
                <w:color w:val="000000"/>
                <w:sz w:val="20"/>
              </w:rPr>
              <w:t>
 "__" ____________ 20__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