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3192d" w14:textId="86319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2017 жылғы 11 сәуірдегі № 13/21 "Солтүстік Қазақстан облысындағы қалалар мен елді мекендердің аумақтарын абаттандырудың Қағидаларын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облыстық мәслихатының 2020 жылғы 24 маусымдағы № 44/4 шешімі. Солтүстік Қазақстан облысының Әділет департаментінде 2020 жылғы 1 шілдеде № 6413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4-2) тармақшасына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облыстық мәслихатының 2017 жылғы 11 сәуірдегі № 13/21 "Солтүстік Қазақстан облысындағы қалалар мен елді мекендердің аумақтарын абаттандырудың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(2017 жылғы 17 мамырда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4177 болып тіркелді)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Солтүстік Қазақстан облысындағы қалалар мен елді мекендердің аумақтарын абаттандыру </w:t>
      </w:r>
      <w:r>
        <w:rPr>
          <w:rFonts w:ascii="Times New Roman"/>
          <w:b w:val="false"/>
          <w:i w:val="false"/>
          <w:color w:val="000000"/>
          <w:sz w:val="28"/>
        </w:rPr>
        <w:t>Қағидаларындағы</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8" w:id="3"/>
    <w:p>
      <w:pPr>
        <w:spacing w:after="0"/>
        <w:ind w:left="0"/>
        <w:jc w:val="both"/>
      </w:pPr>
      <w:r>
        <w:rPr>
          <w:rFonts w:ascii="Times New Roman"/>
          <w:b w:val="false"/>
          <w:i w:val="false"/>
          <w:color w:val="000000"/>
          <w:sz w:val="28"/>
        </w:rPr>
        <w:t>
      мынадай мазмұндағы 1-1) тармақшамен толықтырылсын:</w:t>
      </w:r>
    </w:p>
    <w:bookmarkEnd w:id="3"/>
    <w:bookmarkStart w:name="z9" w:id="4"/>
    <w:p>
      <w:pPr>
        <w:spacing w:after="0"/>
        <w:ind w:left="0"/>
        <w:jc w:val="both"/>
      </w:pPr>
      <w:r>
        <w:rPr>
          <w:rFonts w:ascii="Times New Roman"/>
          <w:b w:val="false"/>
          <w:i w:val="false"/>
          <w:color w:val="000000"/>
          <w:sz w:val="28"/>
        </w:rPr>
        <w:t>
       "1-1) жалпыға ортақ пайдаланылатын орындар – халық үшін қолжетімді немесе ашық болатын аумақтар, объектілер;";</w:t>
      </w:r>
    </w:p>
    <w:bookmarkEnd w:id="4"/>
    <w:bookmarkStart w:name="z10" w:id="5"/>
    <w:p>
      <w:pPr>
        <w:spacing w:after="0"/>
        <w:ind w:left="0"/>
        <w:jc w:val="both"/>
      </w:pPr>
      <w:r>
        <w:rPr>
          <w:rFonts w:ascii="Times New Roman"/>
          <w:b w:val="false"/>
          <w:i w:val="false"/>
          <w:color w:val="000000"/>
          <w:sz w:val="28"/>
        </w:rPr>
        <w:t>
      мынадай мазмұндағы 7-1) тармақшамен толықтырылсын:</w:t>
      </w:r>
    </w:p>
    <w:bookmarkEnd w:id="5"/>
    <w:bookmarkStart w:name="z11" w:id="6"/>
    <w:p>
      <w:pPr>
        <w:spacing w:after="0"/>
        <w:ind w:left="0"/>
        <w:jc w:val="both"/>
      </w:pPr>
      <w:r>
        <w:rPr>
          <w:rFonts w:ascii="Times New Roman"/>
          <w:b w:val="false"/>
          <w:i w:val="false"/>
          <w:color w:val="000000"/>
          <w:sz w:val="28"/>
        </w:rPr>
        <w:t>
       "7-1) халықтың жүріп-тұруы шектеулі топтары – өз бетімен жүріп-тұру, көрсетілетін қызметтер, ақпарат алу немесе кеңістікте бағдарлану кезінде қиындық көріп жүрген, оның ішінде балаларға арналған арбаларды пайдаланатын адамдар, қарттар, мүгедектер;";</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жаңа редакцияда баяндалсын:</w:t>
      </w:r>
    </w:p>
    <w:bookmarkStart w:name="z14" w:id="7"/>
    <w:p>
      <w:pPr>
        <w:spacing w:after="0"/>
        <w:ind w:left="0"/>
        <w:jc w:val="both"/>
      </w:pPr>
      <w:r>
        <w:rPr>
          <w:rFonts w:ascii="Times New Roman"/>
          <w:b w:val="false"/>
          <w:i w:val="false"/>
          <w:color w:val="000000"/>
          <w:sz w:val="28"/>
        </w:rPr>
        <w:t xml:space="preserve">
       "29. Үй иелерінің аумағында Қазақстан Республикасы Ұлттық экономика министрінің 2015 жылғы 3 наурыздағы № 183 "Коммуналдық мақсаттағы объектілерге қойылатын санитариялық-эпидемиологиялық талаптар" санитариялық қағидаларын бекіту туралы" бұйрығымен бекітілген санитариялық қағидаларының (Нормативтік құқықтық актілерді мемлекеттік тіркеу тізілімінде № 10796 болып тіркелген) </w:t>
      </w:r>
      <w:r>
        <w:rPr>
          <w:rFonts w:ascii="Times New Roman"/>
          <w:b w:val="false"/>
          <w:i w:val="false"/>
          <w:color w:val="000000"/>
          <w:sz w:val="28"/>
        </w:rPr>
        <w:t>22-тармағының</w:t>
      </w:r>
      <w:r>
        <w:rPr>
          <w:rFonts w:ascii="Times New Roman"/>
          <w:b w:val="false"/>
          <w:i w:val="false"/>
          <w:color w:val="000000"/>
          <w:sz w:val="28"/>
        </w:rPr>
        <w:t xml:space="preserve"> және Қазақстан Республикасы Денсаулық сақтау министрінің 2018 жылғы 23 сәуірдегі № 187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бұйрығымен бекітілген санитариялық қағидаларының (Нормативтік құқықтық актілерді мемлекеттік тіркеу тізілімінде № 17242 болып тіркелген)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және </w:t>
      </w:r>
      <w:r>
        <w:rPr>
          <w:rFonts w:ascii="Times New Roman"/>
          <w:b w:val="false"/>
          <w:i w:val="false"/>
          <w:color w:val="000000"/>
          <w:sz w:val="28"/>
        </w:rPr>
        <w:t>58-тармақтарының</w:t>
      </w:r>
      <w:r>
        <w:rPr>
          <w:rFonts w:ascii="Times New Roman"/>
          <w:b w:val="false"/>
          <w:i w:val="false"/>
          <w:color w:val="000000"/>
          <w:sz w:val="28"/>
        </w:rPr>
        <w:t xml:space="preserve"> талаптарына сәйкес мамандандырылған көлік үшін ыңғайлы кірме жолдармен контейнерлерді орналастыруға арналған арнайы алаңдар болады.";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жаңа редакцияда баяндалсын:</w:t>
      </w:r>
    </w:p>
    <w:bookmarkStart w:name="z16" w:id="8"/>
    <w:p>
      <w:pPr>
        <w:spacing w:after="0"/>
        <w:ind w:left="0"/>
        <w:jc w:val="both"/>
      </w:pPr>
      <w:r>
        <w:rPr>
          <w:rFonts w:ascii="Times New Roman"/>
          <w:b w:val="false"/>
          <w:i w:val="false"/>
          <w:color w:val="000000"/>
          <w:sz w:val="28"/>
        </w:rPr>
        <w:t xml:space="preserve">
      40. Қалалар мен елді мекендердің аумағын абаттандыру кезінде халықтың жүріп-тұруы шектеулі топтарын қоса алғанда, халықтың барлық санаттары үшін жалпыға ортақ пайдаланылатын, тұрғын және рекреациялық мақсаттағы орындарға, сондай-ақ Қазақстан Республикасының 2001 жылғы 16 шілдедегі "Қазақстан Республикасындағы сәулет, қала құрылысы және құрылыс қызметі туралы" Заңның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сай бекітілген сәулет, қала құрылысы және құрылыс қызметі саласындағы мемлекеттік нормативтерге сәйкес көлік инфрақұрылымы объектілеріне қол жеткізуін оңтайлы жағдайлармен және құралдармен қамтамасыз етіледі.";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жаңа редакцияда баяндалсын:</w:t>
      </w:r>
    </w:p>
    <w:bookmarkStart w:name="z18" w:id="9"/>
    <w:p>
      <w:pPr>
        <w:spacing w:after="0"/>
        <w:ind w:left="0"/>
        <w:jc w:val="both"/>
      </w:pPr>
      <w:r>
        <w:rPr>
          <w:rFonts w:ascii="Times New Roman"/>
          <w:b w:val="false"/>
          <w:i w:val="false"/>
          <w:color w:val="000000"/>
          <w:sz w:val="28"/>
        </w:rPr>
        <w:t>
       "41. Жобалау (жобалау-сметалық) құжаттамасында көзделген қалалар мен елді мекендердің аумақтарындағы абаттандыру жөніндегі барлық жұмыс түрлері бекітілген жобалар бойынша орындалады. Аталған жұмыс түрлері Қазақстан Республикасының сәулет, қала құрылысы және құрылыс қызметі саласындағы заңнамасына сәйкес жүзеге асырылады.".</w:t>
      </w:r>
    </w:p>
    <w:bookmarkEnd w:id="9"/>
    <w:bookmarkStart w:name="z19" w:id="1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w:t>
            </w:r>
            <w:r>
              <w:br/>
            </w:r>
            <w:r>
              <w:rPr>
                <w:rFonts w:ascii="Times New Roman"/>
                <w:b w:val="false"/>
                <w:i/>
                <w:color w:val="000000"/>
                <w:sz w:val="20"/>
              </w:rPr>
              <w:t xml:space="preserve">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В.Притчин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В.Бубенко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