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d81d4" w14:textId="56d81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Смирново ауылдық округі Смирново ауылының Киров көшесінің атауын Алексей Щербаков көшесіне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Смирново ауылдық әкімінің 2020 жылғы 15 мамырдағы № 19 шешімі. Солтүстік Қазақстан облысының Әділет департаментінде 2020 жылғы 15 мамырда № 6302 болып тiркелдi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Смирново ауылы халқының пікірін ескере отырып, 2019 жылғы 22 қазандағы Солтүстік Қазақстан облысы ономастикалық комиссиясының қорытындысы негізінде, Солтүстік Қазақстан облысы Аққайың ауданы Смирново ауылдық округі әкімінің міндетін атқарушысы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Аққайың ауданы Смирново ауылының Киров көшесінің атауы Алексей Щербаков көшесіне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Смирново ауылдық округі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әкімінің міндетін атқарушысы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