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5ade" w14:textId="f1e5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2019 жылғы 3 сәуірдегі № 38/219 "Солтүстік Қазақстан облысы Есіл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2020 жылғы 3 сәуірдегі № 47/296 шешімі. Солтүстік Қазақстан облысының Әділет департаментінде 2020 жылғы 8 сәуірде № 6177 болып тіркелді. Күші жойылды - Солтүстік Қазақстан облысы Есіл аудандық мәслихатының 2021 жылғы 1 ақпандағы № 2/9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аудандық мәслихатының 01.02.2021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тұрғын үй көмегін көрсетудің мөлшері мен тәртібін айқындау туралы" 2019 жылғы 3 сәуірдегі № 38/219 </w:t>
      </w:r>
      <w:r>
        <w:rPr>
          <w:rFonts w:ascii="Times New Roman"/>
          <w:b w:val="false"/>
          <w:i w:val="false"/>
          <w:color w:val="000000"/>
          <w:sz w:val="28"/>
        </w:rPr>
        <w:t>шешіміне</w:t>
      </w:r>
      <w:r>
        <w:rPr>
          <w:rFonts w:ascii="Times New Roman"/>
          <w:b w:val="false"/>
          <w:i w:val="false"/>
          <w:color w:val="000000"/>
          <w:sz w:val="28"/>
        </w:rPr>
        <w:t xml:space="preserve"> (2019 жылғы 19 сәуірінде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5343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жоғарыдағы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сәуiрдегi "Тұрғын үй қатынастары туралы" Заңының 97-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5"/>
    <w:p>
      <w:pPr>
        <w:spacing w:after="0"/>
        <w:ind w:left="0"/>
        <w:jc w:val="both"/>
      </w:pPr>
      <w:r>
        <w:rPr>
          <w:rFonts w:ascii="Times New Roman"/>
          <w:b w:val="false"/>
          <w:i w:val="false"/>
          <w:color w:val="000000"/>
          <w:sz w:val="28"/>
        </w:rPr>
        <w:t>
       "1. Тұрғын үй көмегi жергiлiктi бюджет қаражаты есебiнен Есіл ауданы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12" w:id="7"/>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3" w:id="8"/>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5" w:id="10"/>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табысының 10 (он) пайызы мөлшерiнде белгiленедi.</w:t>
      </w:r>
    </w:p>
    <w:bookmarkEnd w:id="10"/>
    <w:bookmarkStart w:name="z16" w:id="11"/>
    <w:p>
      <w:pPr>
        <w:spacing w:after="0"/>
        <w:ind w:left="0"/>
        <w:jc w:val="both"/>
      </w:pPr>
      <w:r>
        <w:rPr>
          <w:rFonts w:ascii="Times New Roman"/>
          <w:b w:val="false"/>
          <w:i w:val="false"/>
          <w:color w:val="000000"/>
          <w:sz w:val="28"/>
        </w:rPr>
        <w:t>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қызметтерінің, мемлекеттік тұрғын үй қорынан тұрғынжайды және жеке тұрғын үй қорынан жергілікті атқарушы орган жалға алған тұрғынжайды пайдаланғаны үшін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1"/>
    <w:bookmarkStart w:name="z17"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өткең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