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fad8" w14:textId="f82f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45/269 "2020-2022 жылдарға арналған Солтүстік Қазақстан облысы Есіл ауданы Амангелді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48/303 шешімі. Солтүстік Қазақстан облысының Әділет департаментінде 2020 жылғы 23 сәуірде № 6257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2020 жылғы 8 қаңтардағы № 45/269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5963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Амангелді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15 358 мың теңге:</w:t>
      </w:r>
    </w:p>
    <w:bookmarkEnd w:id="3"/>
    <w:bookmarkStart w:name="z9" w:id="4"/>
    <w:p>
      <w:pPr>
        <w:spacing w:after="0"/>
        <w:ind w:left="0"/>
        <w:jc w:val="both"/>
      </w:pPr>
      <w:r>
        <w:rPr>
          <w:rFonts w:ascii="Times New Roman"/>
          <w:b w:val="false"/>
          <w:i w:val="false"/>
          <w:color w:val="000000"/>
          <w:sz w:val="28"/>
        </w:rPr>
        <w:t>
      салықтық түсімдер 1 305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14 053 мың теңге;</w:t>
      </w:r>
    </w:p>
    <w:bookmarkEnd w:id="7"/>
    <w:bookmarkStart w:name="z13" w:id="8"/>
    <w:p>
      <w:pPr>
        <w:spacing w:after="0"/>
        <w:ind w:left="0"/>
        <w:jc w:val="both"/>
      </w:pPr>
      <w:r>
        <w:rPr>
          <w:rFonts w:ascii="Times New Roman"/>
          <w:b w:val="false"/>
          <w:i w:val="false"/>
          <w:color w:val="000000"/>
          <w:sz w:val="28"/>
        </w:rPr>
        <w:t>
      2) шығындар 15 358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Амангелді ауылдық округінің бюджетінде аудандық бюджеттен бөлінген ағымдағы нысаналы трансферттердің көлемі жалпы 575 мың теңге көлемінде қарастырылсын, оның ішінде:</w:t>
      </w:r>
    </w:p>
    <w:bookmarkEnd w:id="20"/>
    <w:bookmarkStart w:name="z27" w:id="21"/>
    <w:p>
      <w:pPr>
        <w:spacing w:after="0"/>
        <w:ind w:left="0"/>
        <w:jc w:val="both"/>
      </w:pPr>
      <w:r>
        <w:rPr>
          <w:rFonts w:ascii="Times New Roman"/>
          <w:b w:val="false"/>
          <w:i w:val="false"/>
          <w:color w:val="000000"/>
          <w:sz w:val="28"/>
        </w:rPr>
        <w:t>
      1) аншлагтар, тақтайшалар, баннерлер дайындауға;</w:t>
      </w:r>
    </w:p>
    <w:bookmarkEnd w:id="21"/>
    <w:bookmarkStart w:name="z28" w:id="22"/>
    <w:p>
      <w:pPr>
        <w:spacing w:after="0"/>
        <w:ind w:left="0"/>
        <w:jc w:val="both"/>
      </w:pPr>
      <w:r>
        <w:rPr>
          <w:rFonts w:ascii="Times New Roman"/>
          <w:b w:val="false"/>
          <w:i w:val="false"/>
          <w:color w:val="000000"/>
          <w:sz w:val="28"/>
        </w:rPr>
        <w:t>
      2) абаттандыру мен жолдардың ағымдағы жөндеулеріне сметалық есепті дайындауға;</w:t>
      </w:r>
    </w:p>
    <w:bookmarkEnd w:id="22"/>
    <w:bookmarkStart w:name="z29" w:id="23"/>
    <w:p>
      <w:pPr>
        <w:spacing w:after="0"/>
        <w:ind w:left="0"/>
        <w:jc w:val="both"/>
      </w:pPr>
      <w:r>
        <w:rPr>
          <w:rFonts w:ascii="Times New Roman"/>
          <w:b w:val="false"/>
          <w:i w:val="false"/>
          <w:color w:val="000000"/>
          <w:sz w:val="28"/>
        </w:rPr>
        <w:t>
      3) Амангелді ауылында мемориалдың қоршауын әзірлеуге.</w:t>
      </w:r>
    </w:p>
    <w:bookmarkEnd w:id="23"/>
    <w:bookmarkStart w:name="z30" w:id="24"/>
    <w:p>
      <w:pPr>
        <w:spacing w:after="0"/>
        <w:ind w:left="0"/>
        <w:jc w:val="both"/>
      </w:pPr>
      <w:r>
        <w:rPr>
          <w:rFonts w:ascii="Times New Roman"/>
          <w:b w:val="false"/>
          <w:i w:val="false"/>
          <w:color w:val="000000"/>
          <w:sz w:val="28"/>
        </w:rPr>
        <w:t>
      Аудандық бюджеттің аталған нысаналы трансферттерін бөлу "2020-2022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айқындалады.";</w:t>
      </w:r>
    </w:p>
    <w:bookmarkEnd w:id="24"/>
    <w:bookmarkStart w:name="z31"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5"/>
    <w:bookmarkStart w:name="z32" w:id="26"/>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5" w:id="27"/>
    <w:p>
      <w:pPr>
        <w:spacing w:after="0"/>
        <w:ind w:left="0"/>
        <w:jc w:val="left"/>
      </w:pPr>
      <w:r>
        <w:rPr>
          <w:rFonts w:ascii="Times New Roman"/>
          <w:b/>
          <w:i w:val="false"/>
          <w:color w:val="000000"/>
        </w:rPr>
        <w:t xml:space="preserve"> 2020 жылға арналған Солтүстік Қазақстан облысы Есіл ауданы Амангелді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15 358</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