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39b8" w14:textId="0393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49/12 "2020-2022 жылдарға арналған Қызылжар ауданының Куйбышев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58/12 шешімі. Солтүстік Қазақстан облысының Әділет департаментінде 2020 жылғы 16 қарашада № 6664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49/12"2020-2022 жылдарға арналғанҚызылжар ауданының Куйбышев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Куйбышев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86 107,8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81 319,8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86 562,2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–454,4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Куйбышев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86 107,8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81 319,8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81 319,8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86 562,2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