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7b539" w14:textId="4a7b5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мәслихатының 2019 жылғы 15 ақпандағы № 27-2 "Солтүстік Қазақстан облысы Мағжан Жұмабаев ауданында тұрғын үй көмегін көрсетудің мөлшері мен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2020 жылғы 18 ақпандағы № 36-2 шешімі. Солтүстік Қазақстан облысының Әділет департаментінде 2020 жылғы 26 ақпанда № 6032 болып тіркелді. Күші жойылды - Солтүстік Қазақстан облысы Мағжан Жұмабаев ауданы мәслихатының 2024 жылғы 20 наурыздағы № 13-2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20.03.2024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күннен бастап он күнтізбелік күн өткеннен кейін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1997 жылғы 16 сәуiрдегi "Тұрғын үй қатынастары туралы" Заңының 97-бабы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2016 жылғы 6 сәуірдегі "Құқықтық актілер туралы" Заңының 26-бабына,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ауданында тұрғын үй көмегін көрсетудің мөлшері мен тәртібін айқындау туралы" Солтүстік Қазақстан облысы Мағжан Жұмабаев ауданы мәслихатының 2019 жылғы 15 ақпандағы № 27-2 </w:t>
      </w:r>
      <w:r>
        <w:rPr>
          <w:rFonts w:ascii="Times New Roman"/>
          <w:b w:val="false"/>
          <w:i w:val="false"/>
          <w:color w:val="000000"/>
          <w:sz w:val="28"/>
        </w:rPr>
        <w:t>шешіміне</w:t>
      </w:r>
      <w:r>
        <w:rPr>
          <w:rFonts w:ascii="Times New Roman"/>
          <w:b w:val="false"/>
          <w:i w:val="false"/>
          <w:color w:val="000000"/>
          <w:sz w:val="28"/>
        </w:rPr>
        <w:t xml:space="preserve"> (2019 жылғы 28 ақпанда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5229 болып тіркелді)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келесі редакцияда баяндалсын: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Республикасының 1997 жылғы 16 сәуiрдегi "Тұрғын үй қатынастары туралы" Заңының 97-бабы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1-бөлімнің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баяндалсын:</w:t>
      </w:r>
    </w:p>
    <w:bookmarkEnd w:id="5"/>
    <w:bookmarkStart w:name="z10" w:id="6"/>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6"/>
    <w:bookmarkStart w:name="z11" w:id="7"/>
    <w:p>
      <w:pPr>
        <w:spacing w:after="0"/>
        <w:ind w:left="0"/>
        <w:jc w:val="both"/>
      </w:pPr>
      <w:r>
        <w:rPr>
          <w:rFonts w:ascii="Times New Roman"/>
          <w:b w:val="false"/>
          <w:i w:val="false"/>
          <w:color w:val="000000"/>
          <w:sz w:val="28"/>
        </w:rPr>
        <w:t xml:space="preserve">
      1-бөлімнің </w:t>
      </w:r>
      <w:r>
        <w:rPr>
          <w:rFonts w:ascii="Times New Roman"/>
          <w:b w:val="false"/>
          <w:i w:val="false"/>
          <w:color w:val="000000"/>
          <w:sz w:val="28"/>
        </w:rPr>
        <w:t>5) тармақшасы</w:t>
      </w:r>
      <w:r>
        <w:rPr>
          <w:rFonts w:ascii="Times New Roman"/>
          <w:b w:val="false"/>
          <w:i w:val="false"/>
          <w:color w:val="000000"/>
          <w:sz w:val="28"/>
        </w:rPr>
        <w:t xml:space="preserve"> жаңа редакцияда баяндалсын:</w:t>
      </w:r>
    </w:p>
    <w:bookmarkEnd w:id="7"/>
    <w:bookmarkStart w:name="z12" w:id="8"/>
    <w:p>
      <w:pPr>
        <w:spacing w:after="0"/>
        <w:ind w:left="0"/>
        <w:jc w:val="both"/>
      </w:pPr>
      <w:r>
        <w:rPr>
          <w:rFonts w:ascii="Times New Roman"/>
          <w:b w:val="false"/>
          <w:i w:val="false"/>
          <w:color w:val="000000"/>
          <w:sz w:val="28"/>
        </w:rPr>
        <w:t>
       "5)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(азаматының) орташа айлық жиынтық кірісіне пайызбен қатынасы.";</w:t>
      </w:r>
    </w:p>
    <w:bookmarkEnd w:id="8"/>
    <w:bookmarkStart w:name="z13" w:id="9"/>
    <w:p>
      <w:pPr>
        <w:spacing w:after="0"/>
        <w:ind w:left="0"/>
        <w:jc w:val="both"/>
      </w:pPr>
      <w:r>
        <w:rPr>
          <w:rFonts w:ascii="Times New Roman"/>
          <w:b w:val="false"/>
          <w:i w:val="false"/>
          <w:color w:val="000000"/>
          <w:sz w:val="28"/>
        </w:rPr>
        <w:t xml:space="preserve">
      2-бөлімнің 1-тармақтың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баяндалсын:</w:t>
      </w:r>
    </w:p>
    <w:bookmarkEnd w:id="9"/>
    <w:bookmarkStart w:name="z14" w:id="10"/>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10"/>
    <w:bookmarkStart w:name="z15" w:id="11"/>
    <w:p>
      <w:pPr>
        <w:spacing w:after="0"/>
        <w:ind w:left="0"/>
        <w:jc w:val="both"/>
      </w:pPr>
      <w:r>
        <w:rPr>
          <w:rFonts w:ascii="Times New Roman"/>
          <w:b w:val="false"/>
          <w:i w:val="false"/>
          <w:color w:val="000000"/>
          <w:sz w:val="28"/>
        </w:rPr>
        <w:t xml:space="preserve">
      2-бөлімнің </w:t>
      </w:r>
      <w:r>
        <w:rPr>
          <w:rFonts w:ascii="Times New Roman"/>
          <w:b w:val="false"/>
          <w:i w:val="false"/>
          <w:color w:val="000000"/>
          <w:sz w:val="28"/>
        </w:rPr>
        <w:t>3-тармағы</w:t>
      </w:r>
      <w:r>
        <w:rPr>
          <w:rFonts w:ascii="Times New Roman"/>
          <w:b w:val="false"/>
          <w:i w:val="false"/>
          <w:color w:val="000000"/>
          <w:sz w:val="28"/>
        </w:rPr>
        <w:t xml:space="preserve"> жаңа редакцияда баяндалсын:</w:t>
      </w:r>
    </w:p>
    <w:bookmarkEnd w:id="11"/>
    <w:bookmarkStart w:name="z16" w:id="12"/>
    <w:p>
      <w:pPr>
        <w:spacing w:after="0"/>
        <w:ind w:left="0"/>
        <w:jc w:val="both"/>
      </w:pPr>
      <w:r>
        <w:rPr>
          <w:rFonts w:ascii="Times New Roman"/>
          <w:b w:val="false"/>
          <w:i w:val="false"/>
          <w:color w:val="000000"/>
          <w:sz w:val="28"/>
        </w:rPr>
        <w:t>
       "3. Мағжан Жұмабаев ауданының аумағында тұрақты тұратын тұлғаларға кондоминиум объектісінің ортақ мүлкін күтіп-ұстауға арналған ай сайынғы және нысаналы жарналардың мөлшерiн айқындайтын сметаға сәйкес кондоминиум объектісінің ортақ мүлкін күтіп-ұстауға арналған коммуналдық қызметтер көрсету ақысын төлеу үшін жеткiзушiлер ұсынған шоттар бойынша тұрғын үй көмегі бюджет қаражаты есебінен көрсетіледі.";</w:t>
      </w:r>
    </w:p>
    <w:bookmarkEnd w:id="12"/>
    <w:bookmarkStart w:name="z17" w:id="13"/>
    <w:p>
      <w:pPr>
        <w:spacing w:after="0"/>
        <w:ind w:left="0"/>
        <w:jc w:val="both"/>
      </w:pPr>
      <w:r>
        <w:rPr>
          <w:rFonts w:ascii="Times New Roman"/>
          <w:b w:val="false"/>
          <w:i w:val="false"/>
          <w:color w:val="000000"/>
          <w:sz w:val="28"/>
        </w:rPr>
        <w:t xml:space="preserve">
      3-бөлімнің </w:t>
      </w:r>
      <w:r>
        <w:rPr>
          <w:rFonts w:ascii="Times New Roman"/>
          <w:b w:val="false"/>
          <w:i w:val="false"/>
          <w:color w:val="000000"/>
          <w:sz w:val="28"/>
        </w:rPr>
        <w:t>9-тармағы</w:t>
      </w:r>
      <w:r>
        <w:rPr>
          <w:rFonts w:ascii="Times New Roman"/>
          <w:b w:val="false"/>
          <w:i w:val="false"/>
          <w:color w:val="000000"/>
          <w:sz w:val="28"/>
        </w:rPr>
        <w:t xml:space="preserve"> жаңа редакцияда баяндалсын:</w:t>
      </w:r>
    </w:p>
    <w:bookmarkEnd w:id="13"/>
    <w:bookmarkStart w:name="z18" w:id="14"/>
    <w:p>
      <w:pPr>
        <w:spacing w:after="0"/>
        <w:ind w:left="0"/>
        <w:jc w:val="both"/>
      </w:pPr>
      <w:r>
        <w:rPr>
          <w:rFonts w:ascii="Times New Roman"/>
          <w:b w:val="false"/>
          <w:i w:val="false"/>
          <w:color w:val="000000"/>
          <w:sz w:val="28"/>
        </w:rPr>
        <w:t>
       "9. Тұрғын үй көмегінің мөлшері осы мақсаттарға отбасының (азаматтың) коммуналдық қызметттерге жұмсаған шығыстарын төлеу нормалары мен шекті жол берілетін сомасы арасындағы айырма ретінде жергiлiктi өкiлдi органмен айқындалады.".</w:t>
      </w:r>
    </w:p>
    <w:bookmarkEnd w:id="14"/>
    <w:bookmarkStart w:name="z19" w:id="1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p>
          <w:p>
            <w:pPr>
              <w:spacing w:after="20"/>
              <w:ind w:left="20"/>
              <w:jc w:val="both"/>
            </w:pPr>
          </w:p>
          <w:p>
            <w:pPr>
              <w:spacing w:after="20"/>
              <w:ind w:left="20"/>
              <w:jc w:val="both"/>
            </w:pPr>
            <w:r>
              <w:rPr>
                <w:rFonts w:ascii="Times New Roman"/>
                <w:b w:val="false"/>
                <w:i/>
                <w:color w:val="000000"/>
                <w:sz w:val="20"/>
              </w:rPr>
              <w:t xml:space="preserve">мәслихаты сессиясының </w:t>
            </w:r>
          </w:p>
          <w:p>
            <w:pPr>
              <w:spacing w:after="0"/>
              <w:ind w:left="0"/>
              <w:jc w:val="left"/>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Хайдарова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