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7ee8" w14:textId="7cf7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2018 жылғы 30 мамырдағы № 156 "Пробация қызметінің есебінде тұрған адамдарды жұмысқа орналастыру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2020 жылғы 19 наурыздағы № 59 қаулысы. Солтүстік Қазақстан облысының Әділет департаментінде 2020 жылғы 30 наурызда № 6126 болып тіркелді. Күші жойылды - Солтүстік Қазақстан облысы Мамлют ауданы әкімдігінің 2021 жылғы 18 наурыздағы № 53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18.03.2021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2016 жылғы 06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бұйрығымен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13898 болып тіркелген)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әкімдігінің "Пробация қызметінің есебінде тұрған адамдарды жұмысқа орналастыру үшін жұмыс орындарына квота белгілеу туралы" 2018 жылғы 30 мамырдағы № 156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электрондық түрде эталондық бақылау банкінде 2018 жылғы 19 маусымда жарияланған, Нормативтік құқықтық актілерінің мемлекеттік тіркеу тізілімінде № 4765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әкімінің 2020 жылғы 19 наурызы № 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2018 жылғы 30 мамырдағы № 156 қаулысына қосымша</w:t>
            </w:r>
          </w:p>
        </w:tc>
      </w:tr>
    </w:tbl>
    <w:bookmarkStart w:name="z12"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2521"/>
        <w:gridCol w:w="3943"/>
        <w:gridCol w:w="3133"/>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 бойынша саны (адам)</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 бойынша санынан квотаның мөлшері (пайыз бойынша)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бойынша жұмыс орындарының саны (адам)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спецтехника" жауапкершілігі шектеулі серіктестігі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