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b23a" w14:textId="742b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Мәслихатының 2019 жылғы 18 қыркүйектегі № 412 "Атырау қаласының ауылдық елді мекендерінде тұратын және жұмыс жасайтын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Атырау қалалық мәслихатының 2020 жылғы 10 сәуірдегі № 485 шешімі. Атырау облысының Әділет департаментінде 2020 жылғы 16 сәуірде № 4639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сәйкес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қаласы Мәслихатының 2019 жылғы 18 қыркүйектегі № 412 "Атырау қаласының ауылдық елді мекендерінде тұратын және жұмыс жасайтын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(нормативтік құқықтық актілердің мемлекеттік тіркеу тізілімінде № 4497 тіркелген, 2019 жылғы 11 қазанда Қазақстан Республикасы нормативтік құқықтық актілердің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Атырау қаласының ауылдық елді мекендерінде тұратын және жұмыс жасайтын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мөлшерінің:</w:t>
      </w:r>
    </w:p>
    <w:bookmarkEnd w:id="2"/>
    <w:bookmarkStart w:name="z7" w:id="3"/>
    <w:p>
      <w:pPr>
        <w:spacing w:after="0"/>
        <w:ind w:left="0"/>
        <w:jc w:val="both"/>
      </w:pPr>
      <w:r>
        <w:rPr>
          <w:rFonts w:ascii="Times New Roman"/>
          <w:b w:val="false"/>
          <w:i w:val="false"/>
          <w:color w:val="000000"/>
          <w:sz w:val="28"/>
        </w:rPr>
        <w:t xml:space="preserve">
      5-тармағының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тасталынсын.</w:t>
      </w:r>
    </w:p>
    <w:bookmarkEnd w:id="3"/>
    <w:bookmarkStart w:name="z8" w:id="4"/>
    <w:p>
      <w:pPr>
        <w:spacing w:after="0"/>
        <w:ind w:left="0"/>
        <w:jc w:val="both"/>
      </w:pPr>
      <w:r>
        <w:rPr>
          <w:rFonts w:ascii="Times New Roman"/>
          <w:b w:val="false"/>
          <w:i w:val="false"/>
          <w:color w:val="000000"/>
          <w:sz w:val="28"/>
        </w:rPr>
        <w:t>
      2. Осы шешімнің орындалуын бақылау Мәслихаттың әлеуметтік, құқық тәртібі және депутаттық өкілеттілігі салалары бойынша тұрақты комиссиясына (С. Рахимова) жүктелсін.</w:t>
      </w:r>
    </w:p>
    <w:bookmarkEnd w:id="4"/>
    <w:bookmarkStart w:name="z9"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LVII сессия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Розметова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Зайдуллин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