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fc9c" w14:textId="d30f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Мәслихатының 2014 жылғы 3 ақпандағы № 175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2020 жылғы 22 желтоқсандағы № 576 шешімі. Атырау облысының Әділет департаментінде 2020 жылғы 28 желтоқсанда № 4846 болып тіркелді. Күші жойылды - Атырау облысы Атырау қалалық мәслихатының 2022 жылғы 24 мамырдағы № 166 шешімімен</w:t>
      </w:r>
    </w:p>
    <w:p>
      <w:pPr>
        <w:spacing w:after="0"/>
        <w:ind w:left="0"/>
        <w:jc w:val="both"/>
      </w:pPr>
      <w:r>
        <w:rPr>
          <w:rFonts w:ascii="Times New Roman"/>
          <w:b w:val="false"/>
          <w:i w:val="false"/>
          <w:color w:val="ff0000"/>
          <w:sz w:val="28"/>
        </w:rPr>
        <w:t xml:space="preserve">
      Ескерту. Күші жойылды - Атырау облысы Атырау қалалық мәслихатының 24.05.2022 № </w:t>
      </w:r>
      <w:r>
        <w:rPr>
          <w:rFonts w:ascii="Times New Roman"/>
          <w:b w:val="false"/>
          <w:i w:val="false"/>
          <w:color w:val="ff0000"/>
          <w:sz w:val="28"/>
        </w:rPr>
        <w:t>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Қазақстан Республикасының "Ардагерлер туралы"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сәйкес, Атырау қаласының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Атырау қалалық мәслихатының 2014 жылғы 3 ақпандағы № 175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тізілімінде № 2856 болып тіркелген, 2014 жылы 10 сәуірде "Атырау"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(әрі қарай - Шешім)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w:t>
      </w:r>
      <w:r>
        <w:rPr>
          <w:rFonts w:ascii="Times New Roman"/>
          <w:b w:val="false"/>
          <w:i w:val="false"/>
          <w:color w:val="000000"/>
          <w:sz w:val="28"/>
        </w:rPr>
        <w:t xml:space="preserve">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Мәслихаттың әлеуметтік, құқық тәртібі және депутаттық өкілеттілігі салалары бойынша тұрақты комиссиясына (С. Рахимова)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LXVII cессия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Құрман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Зайдуллин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Мәслихатының 2020 жылғы 22 желтоқсандағы № 576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2014 жылғы 3 ақпандағы № 175 шешімімен бекітілген</w:t>
            </w:r>
            <w:r>
              <w:br/>
            </w:r>
            <w:r>
              <w:rPr>
                <w:rFonts w:ascii="Times New Roman"/>
                <w:b w:val="false"/>
                <w:i w:val="false"/>
                <w:color w:val="000000"/>
                <w:sz w:val="20"/>
              </w:rPr>
              <w:t>1-қосымша</w:t>
            </w:r>
          </w:p>
        </w:tc>
      </w:tr>
    </w:tbl>
    <w:bookmarkStart w:name="z13" w:id="5"/>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 еселігі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зардабын жою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Мәслихатының 2020 жылғы 22 желтоқсандағы № 576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 2014 жылғы 3 ақпандағы № 175 шешімімен бекітілген</w:t>
            </w:r>
            <w:r>
              <w:br/>
            </w:r>
            <w:r>
              <w:rPr>
                <w:rFonts w:ascii="Times New Roman"/>
                <w:b w:val="false"/>
                <w:i w:val="false"/>
                <w:color w:val="000000"/>
                <w:sz w:val="20"/>
              </w:rPr>
              <w:t>2-қосымша</w:t>
            </w:r>
          </w:p>
        </w:tc>
      </w:tr>
    </w:tbl>
    <w:bookmarkStart w:name="z16" w:id="6"/>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қатысушылары және мүгедектері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xml:space="preserve">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w:t>
            </w:r>
          </w:p>
          <w:bookmarkEnd w:id="7"/>
          <w:p>
            <w:pPr>
              <w:spacing w:after="20"/>
              <w:ind w:left="20"/>
              <w:jc w:val="both"/>
            </w:pPr>
            <w:r>
              <w:rPr>
                <w:rFonts w:ascii="Times New Roman"/>
                <w:b w:val="false"/>
                <w:i w:val="false"/>
                <w:color w:val="000000"/>
                <w:sz w:val="20"/>
              </w:rPr>
              <w:t>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xml:space="preserve">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w:t>
            </w:r>
          </w:p>
          <w:bookmarkEnd w:id="8"/>
          <w:p>
            <w:pPr>
              <w:spacing w:after="20"/>
              <w:ind w:left="20"/>
              <w:jc w:val="both"/>
            </w:pPr>
            <w:r>
              <w:rPr>
                <w:rFonts w:ascii="Times New Roman"/>
                <w:b w:val="false"/>
                <w:i w:val="false"/>
                <w:color w:val="000000"/>
                <w:sz w:val="20"/>
              </w:rPr>
              <w:t>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оқу жиындарына шақырылған және Ауғанстанға ұрыс қимылдары жүрiп жатқан кезенде жiберiлген әскери мiндеттiлер;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Ауғанстанға ұрыс қимылдары жүрiп жатқан кезенде осы елге жүк жеткiзу үшiн жiберiлген автомобиль батальондарының әскери қызметшiлерi;</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бұрынғы КСР Одағының аумағынан Ауғанстанға жауынгерлiк тапсырмалармен ұшқан ұшу құрамының әскери қызметшiлерi; </w:t>
            </w:r>
          </w:p>
          <w:p>
            <w:pPr>
              <w:spacing w:after="20"/>
              <w:ind w:left="20"/>
              <w:jc w:val="both"/>
            </w:pPr>
            <w:r>
              <w:rPr>
                <w:rFonts w:ascii="Times New Roman"/>
                <w:b w:val="false"/>
                <w:i w:val="false"/>
                <w:color w:val="000000"/>
                <w:sz w:val="20"/>
              </w:rPr>
              <w:t>
</w:t>
            </w:r>
            <w:r>
              <w:rPr>
                <w:rFonts w:ascii="Times New Roman"/>
                <w:b w:val="false"/>
                <w:i w:val="false"/>
                <w:color w:val="000000"/>
                <w:sz w:val="20"/>
              </w:rPr>
              <w:t>Ауғанстандағы кеңестік әскери контингентке қызмет көрсеткен, жарақат, контузия алған немесе мертіккен не ұрыс қимылдарын қамтамасыз етуге қатысқаны үшiн бұрынғы КСР Одағының ордендерiмен және медальдарымен наградталған жұмысшылар мен қызметшiлер;</w:t>
            </w:r>
          </w:p>
          <w:p>
            <w:pPr>
              <w:spacing w:after="20"/>
              <w:ind w:left="20"/>
              <w:jc w:val="both"/>
            </w:pPr>
            <w:r>
              <w:rPr>
                <w:rFonts w:ascii="Times New Roman"/>
                <w:b w:val="false"/>
                <w:i w:val="false"/>
                <w:color w:val="000000"/>
                <w:sz w:val="20"/>
              </w:rPr>
              <w:t>
</w:t>
            </w:r>
            <w:r>
              <w:rPr>
                <w:rFonts w:ascii="Times New Roman"/>
                <w:b w:val="false"/>
                <w:i w:val="false"/>
                <w:color w:val="000000"/>
                <w:sz w:val="20"/>
              </w:rPr>
              <w:t>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Ирактағы халықаралық бітімгершілік операцияға бітімгерлер ретінде қатысқан Қазақстан Республикасының әскери қызметшілері;</w:t>
            </w:r>
          </w:p>
          <w:p>
            <w:pPr>
              <w:spacing w:after="20"/>
              <w:ind w:left="20"/>
              <w:jc w:val="both"/>
            </w:pPr>
            <w:r>
              <w:rPr>
                <w:rFonts w:ascii="Times New Roman"/>
                <w:b w:val="false"/>
                <w:i w:val="false"/>
                <w:color w:val="000000"/>
                <w:sz w:val="20"/>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зардабын жою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зардабын жою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Қазақстан Республикасының 2020 жылғы 6 мамырдағы № 322-VI "Ардагерлер туралы" осы Заңның 4–6-баптарында аталған адамдардың отбасылары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зардабын жою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зардабын жою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тапқан (хабар-ошарсыз кеткен, қайтыс болған) адамның асыраушысынан айырылу жағдайы бойынша мемлекеттiк әлеуметтiк жәрдемақы төленетiн балалары мен басқа да асырауындағылары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 (жұбайы)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зардабын жою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bl>
    <w:bookmarkStart w:name="z26" w:id="10"/>
    <w:p>
      <w:pPr>
        <w:spacing w:after="0"/>
        <w:ind w:left="0"/>
        <w:jc w:val="both"/>
      </w:pPr>
      <w:r>
        <w:rPr>
          <w:rFonts w:ascii="Times New Roman"/>
          <w:b w:val="false"/>
          <w:i w:val="false"/>
          <w:color w:val="000000"/>
          <w:sz w:val="28"/>
        </w:rPr>
        <w:t>
      Аббревиатураны таратын жазу:</w:t>
      </w:r>
    </w:p>
    <w:bookmarkEnd w:id="10"/>
    <w:bookmarkStart w:name="z27" w:id="11"/>
    <w:p>
      <w:pPr>
        <w:spacing w:after="0"/>
        <w:ind w:left="0"/>
        <w:jc w:val="both"/>
      </w:pPr>
      <w:r>
        <w:rPr>
          <w:rFonts w:ascii="Times New Roman"/>
          <w:b w:val="false"/>
          <w:i w:val="false"/>
          <w:color w:val="000000"/>
          <w:sz w:val="28"/>
        </w:rPr>
        <w:t>
      КСР-Кеңестік Социалистік Республикалар</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