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2331" w14:textId="d482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23 желтоқсандағы № 339-VI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Мақат аудандық мәслихатының 2020 жылғы 9 сәуірдегі № 368-VI шешімі. Атырау облысының Әділет департаментінде 2020 жылғы 10 сәуірде № 4632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 тармағы 1) тармақшасына сәйкес және аудан әкімдігі ұсынған 2020-2022 жылдарға арналған ауданның бюджетін нақтылау туралы ұсынысын қарап,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2019 жылғы 23 желтоқсандағы L сессиясының № 339-VI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4568 санымен тіркелген, 2020 жылғы 15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"6 317 603" сандары "6 356 366"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"6 317 603" сандары "7 509 487"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"бюджет қаражатының пайдаланылатын қалдықтары" деген абзацтағы "0" саны "97 631" сандармен ауыстырылсын;</w:t>
      </w:r>
    </w:p>
    <w:bookmarkEnd w:id="5"/>
    <w:bookmarkStart w:name="z13" w:id="6"/>
    <w:p>
      <w:pPr>
        <w:spacing w:after="0"/>
        <w:ind w:left="0"/>
        <w:jc w:val="both"/>
      </w:pPr>
      <w:r>
        <w:rPr>
          <w:rFonts w:ascii="Times New Roman"/>
          <w:b w:val="false"/>
          <w:i w:val="false"/>
          <w:color w:val="000000"/>
          <w:sz w:val="28"/>
        </w:rPr>
        <w:t>
      "3 977" сандары "1 046 898" сандарымен ауыстырылсын.</w:t>
      </w:r>
    </w:p>
    <w:bookmarkEnd w:id="6"/>
    <w:bookmarkStart w:name="z14"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p>
    <w:bookmarkEnd w:id="7"/>
    <w:bookmarkStart w:name="z15" w:id="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8"/>
    <w:bookmarkStart w:name="z16" w:id="9"/>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мәселелері жөніндегі тұрақты комиссиясына (А. Қабдолов) жүктелсін.</w:t>
      </w:r>
    </w:p>
    <w:bookmarkEnd w:id="9"/>
    <w:bookmarkStart w:name="z17" w:id="10"/>
    <w:p>
      <w:pPr>
        <w:spacing w:after="0"/>
        <w:ind w:left="0"/>
        <w:jc w:val="both"/>
      </w:pPr>
      <w:r>
        <w:rPr>
          <w:rFonts w:ascii="Times New Roman"/>
          <w:b w:val="false"/>
          <w:i w:val="false"/>
          <w:color w:val="000000"/>
          <w:sz w:val="28"/>
        </w:rPr>
        <w:t>
      4. Осы шешім 2020 жылдың 1 қаңтарынан бастап қолданысқа енгiзiледi.</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Қабдолов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сәуірі № 368-VI аудандық мәслихаттың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 аудандық мәслихаттың № 339-VI шешіміне № 1 қосымша</w:t>
            </w:r>
          </w:p>
        </w:tc>
      </w:tr>
    </w:tbl>
    <w:bookmarkStart w:name="z22" w:id="11"/>
    <w:p>
      <w:pPr>
        <w:spacing w:after="0"/>
        <w:ind w:left="0"/>
        <w:jc w:val="left"/>
      </w:pPr>
      <w:r>
        <w:rPr>
          <w:rFonts w:ascii="Times New Roman"/>
          <w:b/>
          <w:i w:val="false"/>
          <w:color w:val="000000"/>
        </w:rPr>
        <w:t xml:space="preserve"> 2020 жылға арналған аудандық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6356366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1830477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1363848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1355217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қаржыландырылатын, сондай-ақ Қазақстан Республикасы Ұлттық Банкінің бюджетінен (шығыстар сметасынан) ұсталатын және қаржылындырылатын мелекеттік мекемелер салатын айыппұлдар, өсімпұлдар, санкциялар,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ұйымдарға, жеке тұлғаларға бюджеттік кредиттер (қарыздар) бойынша жергілікті бюджеттен берілетін айыппұлдар, өсімпұлдар, санкциялар,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4476345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4476345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9"/>
        <w:gridCol w:w="1506"/>
        <w:gridCol w:w="5880"/>
        <w:gridCol w:w="30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2465"/>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1717"/>
        <w:gridCol w:w="43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794"/>
        <w:gridCol w:w="1310"/>
        <w:gridCol w:w="1310"/>
        <w:gridCol w:w="5231"/>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7509487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w:t>
            </w: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3640104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3241741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3132879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2871724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352118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275794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275794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Республмкасында мүгедектердің құқықтарын қамтамасыз етуге және өмір сүру сапасын жақсарту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721549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462234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демалыс жұмысын қолдау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1136668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1116668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1116668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1016668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автомобиль жолдарын және елді-мекендердің көшелерін күрделі және орташа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"ауылдық), қала маңындағы және ауданішілік қатынастар бойынша жолаушылар тасымалдарын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ету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5048"/>
        <w:gridCol w:w="2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әдеуметтік қолдау шараларын іске асыру үшін бюджеттік кредиттер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1032"/>
        <w:gridCol w:w="2176"/>
        <w:gridCol w:w="2176"/>
        <w:gridCol w:w="3518"/>
        <w:gridCol w:w="17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