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fc4d" w14:textId="b1cf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коммуналдық меншігіндегі акционерлік қоғамдардың және жауапкершілігі шектеулі серіктестіктердің дивидендтерінің көлемін белгілеу туралы</w:t>
      </w:r>
    </w:p>
    <w:p>
      <w:pPr>
        <w:spacing w:after="0"/>
        <w:ind w:left="0"/>
        <w:jc w:val="both"/>
      </w:pPr>
      <w:r>
        <w:rPr>
          <w:rFonts w:ascii="Times New Roman"/>
          <w:b w:val="false"/>
          <w:i w:val="false"/>
          <w:color w:val="000000"/>
          <w:sz w:val="28"/>
        </w:rPr>
        <w:t>Түркістан облысы Түркiстан қаласы әкiмдiгiнiң 2020 жылғы 27 қаңтардағы № 146 қаулысы. Түркістан облысының Әдiлет департаментiнде 2020 жылғы 31 қаңтарда № 5388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w:t>
      </w:r>
      <w:r>
        <w:rPr>
          <w:rFonts w:ascii="Times New Roman"/>
          <w:b w:val="false"/>
          <w:i w:val="false"/>
          <w:color w:val="000000"/>
          <w:sz w:val="28"/>
        </w:rPr>
        <w:t>186 бабына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Қалалық коммуналдық меншіктегі акционерлік қоғамдар мен жауапкершілігі шектеулі серіктестіктердің дивидендтерінің көлемі кемінде таза табысынан 50 (елу) пайыз болып белгіленсін.</w:t>
      </w:r>
    </w:p>
    <w:bookmarkEnd w:id="1"/>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тіркеуді;</w:t>
      </w:r>
    </w:p>
    <w:p>
      <w:pPr>
        <w:spacing w:after="0"/>
        <w:ind w:left="0"/>
        <w:jc w:val="both"/>
      </w:pPr>
      <w:r>
        <w:rPr>
          <w:rFonts w:ascii="Times New Roman"/>
          <w:b w:val="false"/>
          <w:i w:val="false"/>
          <w:color w:val="000000"/>
          <w:sz w:val="28"/>
        </w:rPr>
        <w:t>
      2) осы қаулы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қаулыны Түркістан қаласы әкімдігінің интернет – 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М.Базарқұловқа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