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6043" w14:textId="fc26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27 желтоқсандағы № 46/288 "2020–2022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11 қыркүйектегі № 56/336 шешімі. Түркістан облысының Әділет департаментінде 2020 жылғы 18 қыркүйекте № 5808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Бәйдібек аудандық мәслихатының 2020 жылғы 28 шілдедегі № 55/330 "Бәйдібек аудандық мәслихатының 2019 жылғы 20 желтоқсандағы № 45/281 "2020-2022 жылдарға арналған аудан бюджеті туралы" шешіміне өзгерістер енгізу туралы" Нормативтік құқықтық актілерді мемлекеттік тіркеу тізілімінде № 5791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27 желтоқсандағы № 46/288 "2020-2022 жылдарға арналған ауылдық округтердің бюджеттері туралы" (нормативтік құқықтық актілерді мемлекеттік тіркеу тізілімінде № 5344 нөмірімен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Ағыбет ауылдық округінің 2020 - 2022 жылдарға арналған бюджеті 1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–26 359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–23 843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–418".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жылы аудандық бюджеттен Ағыбет ауылдық округ бюджетіне берілетін субвенция мөлшерінің жалпы сомасы 23 843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Алғабас ауылдық округінің 2020 - 2022 жылдарға арналған бюджеті 2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24 203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–24 864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жылы аудандық бюджеттен Алғабас ауылдық округ бюджетіне берілетін субвенция мөлшерінің жалпы сомасы 19 193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Алмалы ауылдық округінің 2020 - 2022 жылдарға арналған бюджеті 3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–26 275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жылы аудандық бюджеттен Алмалы ауылдық округ бюджетіне берілетін субвенция мөлшерінің жалпы сомасы 23 034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Ақбастау ауылдық округінің 2020 - 2022 жылдарға арналған бюджеті 4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43 468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–33 630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–682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жылы аудандық бюджеттен Ақбастау ауылдық округ бюджетіне берілетін субвенция мөлшерінің жалпы сомасы 25 671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Боралдай ауылдық округінің 2020 - 2022 жылдарға арналған бюджеті тиісінше 5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–182 249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–165 197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жылы аудандық бюджеттен Боралдай ауылдық округ бюджетіне берілетін субвенция мөлшерінің жалпы сомасы 165 197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Бөген ауылдық округінің 2020 - 2022 жылдарға арналған бюджеті тиісінше 6 қосымшаға сәйкес, оның ішінде 2020 жылға мынадай көлемде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–24 823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жылы аудандық бюджеттен Бөген ауылдық округ бюджетіне берілетін субвенция мөлшерінің жалпы сомасы 24 823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Борлысай ауылдық округінің 2020 - 2022 жылдарға арналған бюджеті тиісінше 7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28 356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жылы аудандық бюджеттен Борлысай ауылдық округ бюджетіне берілетін субвенция мөлшерінің жалпы сомасы 23 547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Жамбыл ауылдық округінің 2020 - 2022 жылдарға арналған бюджеті тиісінше 8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жылы аудандық бюджеттен Жамбыл ауылдық округ бюджетіне берілетін субвенция мөлшерінің жалпы сомасы 22 150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Көктерек ауылдық округінің 2020 - 2022 жылдарға арналған бюджеті тиісінше 9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–1 346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жылы аудандық бюджеттен Көктерек ауылдық округ бюджетіне берілетін субвенция мөлшерінің жалпы сомасы 29 591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Мыңбұлақ ауылдық округінің 2020 - 2022 жылдарға арналған бюджеті тиісінше 10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196 661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191 445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жылы аудандық бюджеттен Мыңбұлақ ауылдық округ бюджетіне берілетін субвенция мөлшерінің жалпы сомасы 191 445 мың теңге болып белгіленсін".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Шаян ауылдық округінің 2020 - 2022 жылдарға арналған бюджеті тиісінше 11 қосымшаға сәйкес, оның ішінде 2020 жылға мынадай көлемде бекiтiлсiн":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56 690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–2 122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жылы аудандық бюджеттен Шаян ауылдық округ бюджетіне берілетін субвенция мөлшерінің жалпы сомасы 28 510 мың теңге болып белгіленсін.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инжерлік инфрақұрылым бойынша іс-шараларды іс 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инжерлік инфрақұрылым бойынша іс-шараларды іс 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56/336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46/288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жағдайларды жалпы сипаттағы трансферттерді қайтыру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