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797b" w14:textId="7b17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Мырзакент кенті, Бейбітшілік көшесі № 250 үйдің ауласына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ауданы Мырзакент кенті әкiмiнiң 2020 жылғы 19 наурыздағы № 168 шешiмi. Түркістан облысының Әдiлет департаментiнде 2020 жылғы 19 наурызда № 5511 болып тiркелдi. Күші жойылды - Түркістан облысы Мақтаарал ауданының Мырзакент кенті әкiмiнiң 2020 жылғы 20 мамырдағы № 243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ауданының Мырзакент кенті әкiмiнiң 20.05.2020 № 243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министрлігінің Ветеринариялық бақылау және қадағалау комитетінің Мақтаарал аудандық аумақтық инспекция басшысының 2020 жылғы 12 наурыздағы № 02-03/93 ұсынысы негізінде Мақтаарал ауданының Мырзакент кенті әкімі ШЕШІМ ҚАБЫЛДАДЫ:</w:t>
      </w:r>
    </w:p>
    <w:bookmarkStart w:name="z2" w:id="1"/>
    <w:p>
      <w:pPr>
        <w:spacing w:after="0"/>
        <w:ind w:left="0"/>
        <w:jc w:val="both"/>
      </w:pPr>
      <w:r>
        <w:rPr>
          <w:rFonts w:ascii="Times New Roman"/>
          <w:b w:val="false"/>
          <w:i w:val="false"/>
          <w:color w:val="000000"/>
          <w:sz w:val="28"/>
        </w:rPr>
        <w:t>
      1. Мақтаарал ауданы, Мырзакент кенті, Бейбітшілік көшесі № 250 үй тұрғыны М.Бибосыновтың иелігіндегі 2 жасар иттің ми сынамасынан вирусологиялық зерттеу нәтижесінде "құтырық" ауруына оң нәтиже көрсетуіне байланысты Мақтаарал ауданының Мырзакент кенті, Бейбітшілік көшесі № 250 үйдің ауласына шектеу іс-шаралары белгіленсін.</w:t>
      </w:r>
    </w:p>
    <w:bookmarkEnd w:id="1"/>
    <w:bookmarkStart w:name="z3" w:id="2"/>
    <w:p>
      <w:pPr>
        <w:spacing w:after="0"/>
        <w:ind w:left="0"/>
        <w:jc w:val="both"/>
      </w:pPr>
      <w:r>
        <w:rPr>
          <w:rFonts w:ascii="Times New Roman"/>
          <w:b w:val="false"/>
          <w:i w:val="false"/>
          <w:color w:val="000000"/>
          <w:sz w:val="28"/>
        </w:rPr>
        <w:t>
      2. Мақтаарал ауданының "Мырзакент кенті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Мақтаарал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Мырзакент кенті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