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cc88" w14:textId="fedc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Жамбыл ауылдық округі, Жамбыл елді мекені, Шындалиев көшесіндегі № 33 үйдің ауласына шектеу іс-шараларын белгілеу туралы</w:t>
      </w:r>
    </w:p>
    <w:p>
      <w:pPr>
        <w:spacing w:after="0"/>
        <w:ind w:left="0"/>
        <w:jc w:val="both"/>
      </w:pPr>
      <w:r>
        <w:rPr>
          <w:rFonts w:ascii="Times New Roman"/>
          <w:b w:val="false"/>
          <w:i w:val="false"/>
          <w:color w:val="000000"/>
          <w:sz w:val="28"/>
        </w:rPr>
        <w:t>Түркістан облысы Мақтаарал ауданы Жамбыл ауылдық округі әкiмiнiң 2020 жылғы 12 тамыздағы № 50 шешiмi. Түркістан облысының Әдiлет департаментiнде 2020 жылғы 12 тамызда № 5749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баскару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Қазакстан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министірлігінің Ветеринариялық бақылау және қадағалау комитетінің Мақтаарал аудандық аумақтық инспекция басшысының 2020 жылғы 04 тамыздағы № 02-03/262 санды ұсынысы негізінде Мақтаарал ауданының Жамбыл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Мақтаарал ауданының Жамбыл ауылдық округі, Жамбыл елді мекені Шындалиев көшесі № 33 үй тұрғыны А.Оразбаевтің иттің ми сынамасынан вирусологиялық зерттеу нәтижесінде "құтырық" ауруына оң нәтиже көрсетуіне байланысты Мақтаарал ауданының Жамбыл ауылдық округі, Жамбыл елді мекені Шындалиев көшесі № 33 үйдің ауласына шектеу іс-шаралары белгіленсін.</w:t>
      </w:r>
    </w:p>
    <w:bookmarkEnd w:id="1"/>
    <w:bookmarkStart w:name="z3" w:id="2"/>
    <w:p>
      <w:pPr>
        <w:spacing w:after="0"/>
        <w:ind w:left="0"/>
        <w:jc w:val="both"/>
      </w:pPr>
      <w:r>
        <w:rPr>
          <w:rFonts w:ascii="Times New Roman"/>
          <w:b w:val="false"/>
          <w:i w:val="false"/>
          <w:color w:val="000000"/>
          <w:sz w:val="28"/>
        </w:rPr>
        <w:t>
      2. Мақтаарал ауданының "Жамбыл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Б.Маханбетов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