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e74" w14:textId="049d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31 желтоқсандағы № 49/271-VI "2020-2022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27 наурыздағы № 51/282-VI шешiмi. Түркістан облысының Әдiлет департаментiнде 2020 жылғы 2 сәуірде № 5540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Төлеби аудандық мәслихатының 2020 жылғы 04 наурыздағы № 50/273-VI "Төлеби аудандық мәслихатының 2019 жылғы 26 желтоқсандағы № 48/266-VI "2020-2022 жылдарға арналған аудандық бюджет туралы" шешіміне өзгеріс енгізу туралы" Нормативтік құқықтық актілерді мемлекеттік тіркеу тізілімінде № 5469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31 желтоқсандағы № 49/271-VI "2020-2022 жылдарға арналған қала, ауылдық округтердің бюджеттері туралы" (Нормативтік құқықтық актілерді мемлекеттік тіркеу тізілімінде № 5374 санымен тіркелген, 2020 жылғы 23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Ленгер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910 474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8 573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8 573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2020-2022 жылдарға арналған бюджеті 4, 5 және 6-қосымшаларға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113 516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2020-2022 жылдарға арналған бюджеті 7, 8 және 9-қосымшаларға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192 951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3 152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2020-2022 жылдарға арналған бюджеті 10, 11 және 12-қосымшаларға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381 469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368 309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5 872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2020-2022 жылдарға арналған бюджеті 13, 14 және 15-қосымшаларға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85 095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140 512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2020-2022 жылдарға арналған бюджеті 19, 20 және 21-қосымшаларға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92 935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88 565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1 481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2020-2022 жылдарға арналған бюджеті 22, 23 және 24-қосымшаларға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276 709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264 521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4 600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2020-2022 жылдарға арналған бюджеті 25, 26 және 27-қосымшаларға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210 356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197 243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2 728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2020-2022 жылдарға арналған бюджеті 28, 29 және 30-қосымшаларға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2020-2022 жылдарға арналған бюджеті 34, 35 және 36-қосымшаларға сәйкес, оның ішінде 2020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71 769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2020-2022 жылдарға арналған бюджеті 37, 38 және 39-қосымшаларға сәйкес, оның ішінде 2020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99 111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 мың теңге".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"Төлеби аудандық мәслихат аппараты" мемлекеттік мекемесі Қазақстан Республикасының заңнамасында белгіленген тәртіпте: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Ленгер қаласының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109 713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51/282-VI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49/271-VI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