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4395" w14:textId="13e4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Түлкібас аудандық мәслихатының 2020 жылғы 23 маусымдағы № 56/1-06 шешімі. Түркістан облысының Әділет департаментінде 2020 жылғы 16 шілдеде № 5717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Түлкібас ауданында бейбіт жиналыстарды ұйымдастыру және өткізу үшін келесі арнайы орын айқындалсын:</w:t>
      </w:r>
    </w:p>
    <w:bookmarkEnd w:id="1"/>
    <w:p>
      <w:pPr>
        <w:spacing w:after="0"/>
        <w:ind w:left="0"/>
        <w:jc w:val="both"/>
      </w:pPr>
      <w:r>
        <w:rPr>
          <w:rFonts w:ascii="Times New Roman"/>
          <w:b w:val="false"/>
          <w:i w:val="false"/>
          <w:color w:val="000000"/>
          <w:sz w:val="28"/>
        </w:rPr>
        <w:t>
      1) Түлкібас ауданы, Т.Рысқұлов ауылы, С.Ахметов көшесі, № 205 мекен жайда орналасқан М.Х.Дулати атындағы аудандық мәдениет үйінің алдындағы алаң.</w:t>
      </w:r>
    </w:p>
    <w:bookmarkStart w:name="z3" w:id="2"/>
    <w:p>
      <w:pPr>
        <w:spacing w:after="0"/>
        <w:ind w:left="0"/>
        <w:jc w:val="both"/>
      </w:pPr>
      <w:r>
        <w:rPr>
          <w:rFonts w:ascii="Times New Roman"/>
          <w:b w:val="false"/>
          <w:i w:val="false"/>
          <w:color w:val="000000"/>
          <w:sz w:val="28"/>
        </w:rPr>
        <w:t>
      2. Түлкібас ауданында демонстрациялар мен шерулер өткізу үшін жүру маршруты ретінде Д.Қонаев және С.Ахметов көшелерінің қиылысынан М.Х.Дулати атындағы аудандық мәдениет үйінің алдындағы алаңға дейінгі аралық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Түлкібас аудандық мәслихатының 21.12.2020 </w:t>
      </w:r>
      <w:r>
        <w:rPr>
          <w:rFonts w:ascii="Times New Roman"/>
          <w:b w:val="false"/>
          <w:i w:val="false"/>
          <w:color w:val="000000"/>
          <w:sz w:val="28"/>
        </w:rPr>
        <w:t>№ 64/5-06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Түлкібас ауданында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5. "Түлкібас аудандық мәслихат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2020 жылғы 23 маусымдағы</w:t>
            </w:r>
            <w:r>
              <w:br/>
            </w:r>
            <w:r>
              <w:rPr>
                <w:rFonts w:ascii="Times New Roman"/>
                <w:b w:val="false"/>
                <w:i w:val="false"/>
                <w:color w:val="000000"/>
                <w:sz w:val="20"/>
              </w:rPr>
              <w:t>№ 56/1-06 шешіміне</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7"/>
    <w:bookmarkStart w:name="z10" w:id="8"/>
    <w:p>
      <w:pPr>
        <w:spacing w:after="0"/>
        <w:ind w:left="0"/>
        <w:jc w:val="both"/>
      </w:pPr>
      <w:r>
        <w:rPr>
          <w:rFonts w:ascii="Times New Roman"/>
          <w:b w:val="false"/>
          <w:i w:val="false"/>
          <w:color w:val="000000"/>
          <w:sz w:val="28"/>
        </w:rPr>
        <w:t>
      Бейбіт жиналыстарды ұйымдастыру және өткізу үшін арнайы орын - Түлкібас аудандық мәслихаты бейбіт жиналыстарды немесе шерулерді өткізу үшін айқындаған жалпыға ортақ пайдаланылатын орын немесе жүру маршруты.</w:t>
      </w:r>
    </w:p>
    <w:bookmarkEnd w:id="8"/>
    <w:bookmarkStart w:name="z11" w:id="9"/>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 етуі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М.Х.Дулати атындағы аудандық мәдениет үйінің алдындағы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w:t>
            </w:r>
          </w:p>
          <w:p>
            <w:pPr>
              <w:spacing w:after="20"/>
              <w:ind w:left="20"/>
              <w:jc w:val="both"/>
            </w:pPr>
            <w:r>
              <w:rPr>
                <w:rFonts w:ascii="Times New Roman"/>
                <w:b w:val="false"/>
                <w:i w:val="false"/>
                <w:color w:val="000000"/>
                <w:sz w:val="20"/>
              </w:rPr>
              <w:t>-электрэнергиясын қосу нүктесі;</w:t>
            </w:r>
          </w:p>
          <w:p>
            <w:pPr>
              <w:spacing w:after="20"/>
              <w:ind w:left="20"/>
              <w:jc w:val="both"/>
            </w:pPr>
            <w:r>
              <w:rPr>
                <w:rFonts w:ascii="Times New Roman"/>
                <w:b w:val="false"/>
                <w:i w:val="false"/>
                <w:color w:val="000000"/>
                <w:sz w:val="20"/>
              </w:rPr>
              <w:t>-бейнебақылау және бейнежазба камералары;</w:t>
            </w:r>
          </w:p>
          <w:p>
            <w:pPr>
              <w:spacing w:after="20"/>
              <w:ind w:left="20"/>
              <w:jc w:val="both"/>
            </w:pPr>
            <w:r>
              <w:rPr>
                <w:rFonts w:ascii="Times New Roman"/>
                <w:b w:val="false"/>
                <w:i w:val="false"/>
                <w:color w:val="000000"/>
                <w:sz w:val="20"/>
              </w:rPr>
              <w:t>-автотұрақ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пайдалануды;</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Д.Қонаев және С.Ахметов көшелерінің қиылысынан М.Х.Дулати атындағы аудандық мәдениет үйінің алдындағы алаңға дейінгі шеру бағытымен танысу;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2020 жылғы 23 маусымдағы</w:t>
            </w:r>
            <w:r>
              <w:br/>
            </w:r>
            <w:r>
              <w:rPr>
                <w:rFonts w:ascii="Times New Roman"/>
                <w:b w:val="false"/>
                <w:i w:val="false"/>
                <w:color w:val="000000"/>
                <w:sz w:val="20"/>
              </w:rPr>
              <w:t>№ 56/1-06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Пикеттерді өткізуге тыйым салынған іргелес аумақтардың шекаралары</w:t>
      </w:r>
    </w:p>
    <w:p>
      <w:pPr>
        <w:spacing w:after="0"/>
        <w:ind w:left="0"/>
        <w:jc w:val="both"/>
      </w:pPr>
      <w:r>
        <w:rPr>
          <w:rFonts w:ascii="Times New Roman"/>
          <w:b w:val="false"/>
          <w:i w:val="false"/>
          <w:color w:val="ff0000"/>
          <w:sz w:val="28"/>
        </w:rPr>
        <w:t xml:space="preserve">
      Ескерту. 2-қосымша жаңа редакцияда - Түркістан облысы Түлкібас аудандық мәслихатының 20.12.2024 </w:t>
      </w:r>
      <w:r>
        <w:rPr>
          <w:rFonts w:ascii="Times New Roman"/>
          <w:b w:val="false"/>
          <w:i w:val="false"/>
          <w:color w:val="ff0000"/>
          <w:sz w:val="28"/>
        </w:rPr>
        <w:t>№ 28/3-08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Пикеттерді өткізуге тыйым салынады:</w:t>
      </w:r>
    </w:p>
    <w:p>
      <w:pPr>
        <w:spacing w:after="0"/>
        <w:ind w:left="0"/>
        <w:jc w:val="both"/>
      </w:pPr>
      <w:r>
        <w:rPr>
          <w:rFonts w:ascii="Times New Roman"/>
          <w:b w:val="false"/>
          <w:i w:val="false"/>
          <w:color w:val="000000"/>
          <w:sz w:val="28"/>
        </w:rPr>
        <w:t>
      1)жаппай жерлеу орындарында;</w:t>
      </w:r>
    </w:p>
    <w:p>
      <w:pPr>
        <w:spacing w:after="0"/>
        <w:ind w:left="0"/>
        <w:jc w:val="both"/>
      </w:pPr>
      <w:r>
        <w:rPr>
          <w:rFonts w:ascii="Times New Roman"/>
          <w:b w:val="false"/>
          <w:i w:val="false"/>
          <w:color w:val="000000"/>
          <w:sz w:val="28"/>
        </w:rPr>
        <w:t>
      2)теміржол, су, әуе және автомобиль көлігі обьектілерінде және 1000 метрден кем емес оларға іргелес жатқан аумақтарда;</w:t>
      </w:r>
    </w:p>
    <w:p>
      <w:pPr>
        <w:spacing w:after="0"/>
        <w:ind w:left="0"/>
        <w:jc w:val="both"/>
      </w:pPr>
      <w:r>
        <w:rPr>
          <w:rFonts w:ascii="Times New Roman"/>
          <w:b w:val="false"/>
          <w:i w:val="false"/>
          <w:color w:val="000000"/>
          <w:sz w:val="28"/>
        </w:rPr>
        <w:t>
      3)мемлекеттің қорғаныс қабілетін, қауіпсіздігін және халықтың тыныс-тіршілігін қамтамасыз ететін ұйымдарға 1000 метрден кем емес іргелес жатқан аумақтарда;</w:t>
      </w:r>
    </w:p>
    <w:p>
      <w:pPr>
        <w:spacing w:after="0"/>
        <w:ind w:left="0"/>
        <w:jc w:val="both"/>
      </w:pPr>
      <w:r>
        <w:rPr>
          <w:rFonts w:ascii="Times New Roman"/>
          <w:b w:val="false"/>
          <w:i w:val="false"/>
          <w:color w:val="000000"/>
          <w:sz w:val="28"/>
        </w:rPr>
        <w:t>
      4)қауіпті өндірістік обьектілерге және пайдалануы арнайы қауіпсіздік техникасы қағидаларын сақтауды талап ететін өзге де обьектілерге 1000 метрден кем емес іргелес жатқан аумақтарда;</w:t>
      </w:r>
    </w:p>
    <w:p>
      <w:pPr>
        <w:spacing w:after="0"/>
        <w:ind w:left="0"/>
        <w:jc w:val="both"/>
      </w:pPr>
      <w:r>
        <w:rPr>
          <w:rFonts w:ascii="Times New Roman"/>
          <w:b w:val="false"/>
          <w:i w:val="false"/>
          <w:color w:val="000000"/>
          <w:sz w:val="28"/>
        </w:rPr>
        <w:t>
      5)магистралдық теміржол желілерінде, магистральдық құбыржолдарда, ұлттық электр желісінде, магистральдық байланыс желілеріне және оларға 1000 метрден кем емес іргелес жатқан аумақтарда тыйым салынады.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