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02ce" w14:textId="d9c0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5 ақпандағы № 29 қаулысы. Түркістан облысының Әдiлет департаментiнде 2020 жылғы 5 ақпанда № 5400 болып тiркелдi. Күші жойылды - Түркістан облысы Шардара ауданы әкiмдiгiнiң 2022 жылғы 11 сәуірдегі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11.04.2022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Шардара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2017 жылғы 23 қазандағы № 325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4252 тіркелген, 2017 жылғы 10 қарашада "Шартарап-Шарайна" газетінде және 2017 жылғы 16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Б.Шомпиевке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орыс тілінде өзгеріс енгізілді, қазақ тіліндегі мәтіні өзгермейді - Түркістан облысы Шардара ауданы әкiмдiгiнiң 25.08.2020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 (бюджеттік қаражаттар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орыс тілінде өзгеріс енгізілді, қазақ тіліндегі мәтіні өзгермейді - Түркістан облысы Шардара ауданы әкiмдiгiнiң 25.08.2020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