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0b40" w14:textId="afe0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Шардара аудандық мәслихатының 2020 жылғы 24 маусымдағы № 61-376-VI шешiмi. Түркістан облысының Әдiлет департаментiнде 2020 жылғы 15 шілдеде № 5711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Шардара ауданында бейбіт жиналыстарды ұйымдастыру және өткізу үшін арнайы орын болып Шардара қаласындағы "Тәуелсіздік саябағы" айқындалсын.</w:t>
      </w:r>
    </w:p>
    <w:bookmarkEnd w:id="1"/>
    <w:bookmarkStart w:name="z3" w:id="2"/>
    <w:p>
      <w:pPr>
        <w:spacing w:after="0"/>
        <w:ind w:left="0"/>
        <w:jc w:val="both"/>
      </w:pPr>
      <w:r>
        <w:rPr>
          <w:rFonts w:ascii="Times New Roman"/>
          <w:b w:val="false"/>
          <w:i w:val="false"/>
          <w:color w:val="000000"/>
          <w:sz w:val="28"/>
        </w:rPr>
        <w:t>
      2. Шардара қаласында демонстрациялар мен шерулер өткізу үшін жүру маршруты ретінде Абай және Төле Би көшелерінің қиылысынан бастап, Абай көшесінің бойымен, Абай және Майлықожа көшелерінің қиылысына дейінгі аралық бекітілсін.</w:t>
      </w:r>
    </w:p>
    <w:bookmarkEnd w:id="2"/>
    <w:bookmarkStart w:name="z4" w:id="3"/>
    <w:p>
      <w:pPr>
        <w:spacing w:after="0"/>
        <w:ind w:left="0"/>
        <w:jc w:val="both"/>
      </w:pPr>
      <w:r>
        <w:rPr>
          <w:rFonts w:ascii="Times New Roman"/>
          <w:b w:val="false"/>
          <w:i w:val="false"/>
          <w:color w:val="000000"/>
          <w:sz w:val="28"/>
        </w:rPr>
        <w:t xml:space="preserve">
      3. Шардара қаласында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Шардара аудандық мәслихатының 2019 жылғы 20 желтоқсандағы № 52-325-VI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тізілімінде № 5365 тіркелген және 2020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күші жойылды деп танылсын.</w:t>
      </w:r>
    </w:p>
    <w:bookmarkEnd w:id="5"/>
    <w:bookmarkStart w:name="z7" w:id="6"/>
    <w:p>
      <w:pPr>
        <w:spacing w:after="0"/>
        <w:ind w:left="0"/>
        <w:jc w:val="both"/>
      </w:pPr>
      <w:r>
        <w:rPr>
          <w:rFonts w:ascii="Times New Roman"/>
          <w:b w:val="false"/>
          <w:i w:val="false"/>
          <w:color w:val="000000"/>
          <w:sz w:val="28"/>
        </w:rPr>
        <w:t>
      6. "Шардара аудандық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мәслихатының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шешімнің орындалуын бақылау Шардара ауданы мәслихат аппаратының басшысы Р.Бекмуратовқа жүктелсін.</w:t>
      </w:r>
    </w:p>
    <w:bookmarkEnd w:id="7"/>
    <w:bookmarkStart w:name="z9" w:id="8"/>
    <w:p>
      <w:pPr>
        <w:spacing w:after="0"/>
        <w:ind w:left="0"/>
        <w:jc w:val="both"/>
      </w:pPr>
      <w:r>
        <w:rPr>
          <w:rFonts w:ascii="Times New Roman"/>
          <w:b w:val="false"/>
          <w:i w:val="false"/>
          <w:color w:val="000000"/>
          <w:sz w:val="28"/>
        </w:rPr>
        <w:t>
      8.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Жунускулова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w:t>
            </w:r>
            <w:r>
              <w:br/>
            </w:r>
            <w:r>
              <w:rPr>
                <w:rFonts w:ascii="Times New Roman"/>
                <w:b w:val="false"/>
                <w:i w:val="false"/>
                <w:color w:val="000000"/>
                <w:sz w:val="20"/>
              </w:rPr>
              <w:t>жылғы 24 маусымдағы</w:t>
            </w:r>
            <w:r>
              <w:br/>
            </w:r>
            <w:r>
              <w:rPr>
                <w:rFonts w:ascii="Times New Roman"/>
                <w:b w:val="false"/>
                <w:i w:val="false"/>
                <w:color w:val="000000"/>
                <w:sz w:val="20"/>
              </w:rPr>
              <w:t>№ 61-376-VI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9"/>
    <w:bookmarkStart w:name="z12" w:id="10"/>
    <w:p>
      <w:pPr>
        <w:spacing w:after="0"/>
        <w:ind w:left="0"/>
        <w:jc w:val="both"/>
      </w:pPr>
      <w:r>
        <w:rPr>
          <w:rFonts w:ascii="Times New Roman"/>
          <w:b w:val="false"/>
          <w:i w:val="false"/>
          <w:color w:val="000000"/>
          <w:sz w:val="28"/>
        </w:rPr>
        <w:t>
      Бейбіт жиналыстарды ұйымдастыру және өткізу үшінарнайы орын – Шардара аудандық мәслихаты бейбіт жиналыстарды немесе шерулерді өткізу үшін айқындаған жалпыға ортақ пайдаланылатын орын немесе жүру маршруты.</w:t>
      </w:r>
    </w:p>
    <w:bookmarkEnd w:id="10"/>
    <w:bookmarkStart w:name="z13" w:id="11"/>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 қамтамасыз етуі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саябағы"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бейнебақылау және бейнежазбакамералары;</w:t>
            </w:r>
          </w:p>
          <w:p>
            <w:pPr>
              <w:spacing w:after="20"/>
              <w:ind w:left="20"/>
              <w:jc w:val="both"/>
            </w:pPr>
            <w:r>
              <w:rPr>
                <w:rFonts w:ascii="Times New Roman"/>
                <w:b w:val="false"/>
                <w:i w:val="false"/>
                <w:color w:val="000000"/>
                <w:sz w:val="20"/>
              </w:rPr>
              <w:t>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 өтініш бойынша оң шешім қабылданған кезде, бейбіт жиналыстың/шерудің ұйымдастырушысы 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xml:space="preserve">
      -периметрі және өткізу орнының материалдық-техникалық сипаттамасымен танысу мен анықтау үшін; </w:t>
      </w:r>
    </w:p>
    <w:p>
      <w:pPr>
        <w:spacing w:after="0"/>
        <w:ind w:left="0"/>
        <w:jc w:val="both"/>
      </w:pPr>
      <w:r>
        <w:rPr>
          <w:rFonts w:ascii="Times New Roman"/>
          <w:b w:val="false"/>
          <w:i w:val="false"/>
          <w:color w:val="000000"/>
          <w:sz w:val="28"/>
        </w:rPr>
        <w:t>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немесеқоршауменшектеу;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-Абай және Төле Би көшелерінің қиылысынан бастап, Абай көшесінің бойымен, Абай және Майлықожа көшелерінің қиылысына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w:t>
            </w:r>
            <w:r>
              <w:br/>
            </w:r>
            <w:r>
              <w:rPr>
                <w:rFonts w:ascii="Times New Roman"/>
                <w:b w:val="false"/>
                <w:i w:val="false"/>
                <w:color w:val="000000"/>
                <w:sz w:val="20"/>
              </w:rPr>
              <w:t>жылғы 24 маусымдағы</w:t>
            </w:r>
            <w:r>
              <w:br/>
            </w:r>
            <w:r>
              <w:rPr>
                <w:rFonts w:ascii="Times New Roman"/>
                <w:b w:val="false"/>
                <w:i w:val="false"/>
                <w:color w:val="000000"/>
                <w:sz w:val="20"/>
              </w:rPr>
              <w:t>№ 61-376-VI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2-қосымша жаңа редакцияда - Түркістан облысы Шардара аудандық мәслихатының 02.07.2024 </w:t>
      </w:r>
      <w:r>
        <w:rPr>
          <w:rFonts w:ascii="Times New Roman"/>
          <w:b w:val="false"/>
          <w:i w:val="false"/>
          <w:color w:val="ff0000"/>
          <w:sz w:val="28"/>
        </w:rPr>
        <w:t>№ 25-129-VIII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Мынадай объектілердің іргелес аумақтарының шекараларынан 800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