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b514" w14:textId="40cb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2019 жылғы 25 маусымдағы № 15-111-VI "Келес ауданы бойынша коммуналдық қалдықтардың түзілуімен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Келес аудандық мәслихатының 2020 жылғы 31 қаңтардағы № 22-165-VI шешімі. Түркістан облысының Әділет департаментінде 2020 жылғы 5 ақпанда № 5396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Қазақстан Республикасының 2001 жылғы 23 қаңтарындағы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2019 жылғы 25 маусымындағы № 15-111-VI "Келес ауданы бойынша коммуналдық қалдықтардың түзілуімен жинақталу нормаларын, тұрмыстық қатты қалдықтарды жинауға, әкетуге, кәдеге жаратуға, қайта өңдеуге және көмуге арналған тарифтерді бекіту туралы" (Нормативтік құқықтық акілерді мемлекеттік тіркеу тізілімінде 5140 нөмірімен тіркелген, 2019 жылғы 16 шілдеде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тіркелуін; </w:t>
      </w:r>
    </w:p>
    <w:p>
      <w:pPr>
        <w:spacing w:after="0"/>
        <w:ind w:left="0"/>
        <w:jc w:val="both"/>
      </w:pPr>
      <w:r>
        <w:rPr>
          <w:rFonts w:ascii="Times New Roman"/>
          <w:b w:val="false"/>
          <w:i w:val="false"/>
          <w:color w:val="000000"/>
          <w:sz w:val="28"/>
        </w:rPr>
        <w:t>
      2) ресми жариланғаннан кейін осы шешімді Келес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еңгізіледі.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Мережепов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