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f58e" w14:textId="4daf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Келес аудандық мәслихатының 2020 жылғы 22 маусымдағы № 28-206-VI шешімі. Түркістан облысының Әділет департаментінде 2020 жылғы 17 шілдеде № 5722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Келес ауданында бейбіт жиналыстарды ұйымдастыру және өткізу үшін арнайы орын болып Абай ауылындағы Орталық стадионы алдындағы алаң айқындалсын.</w:t>
      </w:r>
    </w:p>
    <w:bookmarkEnd w:id="1"/>
    <w:bookmarkStart w:name="z3" w:id="2"/>
    <w:p>
      <w:pPr>
        <w:spacing w:after="0"/>
        <w:ind w:left="0"/>
        <w:jc w:val="both"/>
      </w:pPr>
      <w:r>
        <w:rPr>
          <w:rFonts w:ascii="Times New Roman"/>
          <w:b w:val="false"/>
          <w:i w:val="false"/>
          <w:color w:val="000000"/>
          <w:sz w:val="28"/>
        </w:rPr>
        <w:t>
      2. Келес ауданында демонстрациялар мен шерулер өткізу үшін жүру маршруты ретінде Абай ауылындағы Орталық стадионынан бастап Р.Табылдиева көшесі мен Т.Рысқұлов көшесінің қиылысына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Келес аудандық мәслихатының 28.10.2020 </w:t>
      </w:r>
      <w:r>
        <w:rPr>
          <w:rFonts w:ascii="Times New Roman"/>
          <w:b w:val="false"/>
          <w:i w:val="false"/>
          <w:color w:val="000000"/>
          <w:sz w:val="28"/>
        </w:rPr>
        <w:t>№ 32-239-VI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Келес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Келес аудандық мәслихатының 2019 жылғы 29 мамырдағы № 14-99-VI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5080 тіркелген және 2019 жылғы 21 маусымда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"Келес аудандық мәслихатының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мәслихатының интернет-ресурсына орналастыруын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Давлетяров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28-206-VI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Келес аудандық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ауылындағы Орталық стадионы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-бейне бақылау және бейне жазба камералары;</w:t>
            </w:r>
          </w:p>
          <w:p>
            <w:pPr>
              <w:spacing w:after="20"/>
              <w:ind w:left="20"/>
              <w:jc w:val="both"/>
            </w:pPr>
            <w:r>
              <w:rPr>
                <w:rFonts w:ascii="Times New Roman"/>
                <w:b w:val="false"/>
                <w:i w:val="false"/>
                <w:color w:val="000000"/>
                <w:sz w:val="20"/>
              </w:rPr>
              <w:t>-автотұрақ орны</w:t>
            </w:r>
          </w:p>
          <w:p>
            <w:pPr>
              <w:spacing w:after="20"/>
              <w:ind w:left="20"/>
              <w:jc w:val="both"/>
            </w:pPr>
            <w:r>
              <w:rPr>
                <w:rFonts w:ascii="Times New Roman"/>
                <w:b w:val="false"/>
                <w:i w:val="false"/>
                <w:color w:val="000000"/>
                <w:sz w:val="20"/>
              </w:rPr>
              <w:t>(1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Абай ауылындағы Орталық стадионынан бастап Р.Табылдиева көшесі мен Т.Рысқұлов көшесінің қиылысына дейінгі аралықтағы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28-206-VI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p>
      <w:pPr>
        <w:spacing w:after="0"/>
        <w:ind w:left="0"/>
        <w:jc w:val="both"/>
      </w:pPr>
      <w:r>
        <w:rPr>
          <w:rFonts w:ascii="Times New Roman"/>
          <w:b w:val="false"/>
          <w:i w:val="false"/>
          <w:color w:val="ff0000"/>
          <w:sz w:val="28"/>
        </w:rPr>
        <w:t xml:space="preserve">
      Ескерту. 2-қосымша жаңа редакцияда - Түркістан облысы Келес аудандық мәслихатының 02.08.2024 </w:t>
      </w:r>
      <w:r>
        <w:rPr>
          <w:rFonts w:ascii="Times New Roman"/>
          <w:b w:val="false"/>
          <w:i w:val="false"/>
          <w:color w:val="ff0000"/>
          <w:sz w:val="28"/>
        </w:rPr>
        <w:t>№ 17-128-VIII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Келес ауданында пикеттеуді өткізуге тыйым салынған іргелес аумақтардың шекаралары 800 метр қашықтықта:</w:t>
      </w:r>
    </w:p>
    <w:p>
      <w:pPr>
        <w:spacing w:after="0"/>
        <w:ind w:left="0"/>
        <w:jc w:val="both"/>
      </w:pPr>
      <w:r>
        <w:rPr>
          <w:rFonts w:ascii="Times New Roman"/>
          <w:b w:val="false"/>
          <w:i w:val="false"/>
          <w:color w:val="000000"/>
          <w:sz w:val="28"/>
        </w:rPr>
        <w:t>
      1) жаппай жерлеу орындарынан;</w:t>
      </w:r>
    </w:p>
    <w:p>
      <w:pPr>
        <w:spacing w:after="0"/>
        <w:ind w:left="0"/>
        <w:jc w:val="both"/>
      </w:pPr>
      <w:r>
        <w:rPr>
          <w:rFonts w:ascii="Times New Roman"/>
          <w:b w:val="false"/>
          <w:i w:val="false"/>
          <w:color w:val="000000"/>
          <w:sz w:val="28"/>
        </w:rPr>
        <w:t>
      2) теміржол, су, әуе және автомобиль көлігі объектілерінен және оларға іргелес жатқан аумақтарынан;</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аумақтарынан;</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w:t>
      </w:r>
    </w:p>
    <w:p>
      <w:pPr>
        <w:spacing w:after="0"/>
        <w:ind w:left="0"/>
        <w:jc w:val="both"/>
      </w:pPr>
      <w:r>
        <w:rPr>
          <w:rFonts w:ascii="Times New Roman"/>
          <w:b w:val="false"/>
          <w:i w:val="false"/>
          <w:color w:val="000000"/>
          <w:sz w:val="28"/>
        </w:rPr>
        <w:t>
      5) магистральдық теміржол желілерінен, магистральдық құбыржолдарынан, ұлттық электр желісінен, магистральдық байланыс желілерінен және оларға іргелес жатқан аумақтарынан айқындалады.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