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c9bd" w14:textId="d09c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коммуналдық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Келес аудандық мәслихатының 2020 жылғы 29 қыркүйектегі № 31-225-VI шешімі. Түркістан облысының Әділет департаментінде 2020 жылғы 22 қазанда № 5854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Келес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ауданының ауылдық елді мекендерде тұратын және жұмыс істейтiн мемлекеттiк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Келес аудандық мәслихаттың 2019 жылғы 25 маусымдағы № 15-109-VI "Ауылдық елді мекендерде тұратын және жұмыс істейтін мемлекеттік ұйымдардың мамандарына коммуналдық қызметтерге ақы төлеу және отын сатып алу бойынша әлеуметтік көмек беру туралы" (Нормативтік құқықтық актілерді мемлекеттік тіркеудің тізілімінде № 5139 болып тіркелген, Қазақстан Республикасы нормативтік құқықтық актілерінің электрондық түрдегі эталондық бақылау банкінде 2019 жылдың 1 тамызында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"Келес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тіркелуін; </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Давлетяров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29 қыркүйектегі</w:t>
            </w:r>
            <w:r>
              <w:br/>
            </w:r>
            <w:r>
              <w:rPr>
                <w:rFonts w:ascii="Times New Roman"/>
                <w:b w:val="false"/>
                <w:i w:val="false"/>
                <w:color w:val="000000"/>
                <w:sz w:val="20"/>
              </w:rPr>
              <w:t>№ 31-225-VI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Келес ауданының ауылдық елді мекендерде тұратын және жұмыс істейтiн мемлекеттiк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xml:space="preserve">
      1. Келес ауданының ауылдық елді мекендерде тұратын және жұмыс істейтiн мемлекеттiк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 -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мемлекеттік ұйымдардың мамандарына коммуналдық қызметтерге ақы төлеу және отын сатып алу бойынша әлеуметтік қолдау көрсетудің (әрі қарай – әлеуметтік қолдау) тәртібі мен мөлшерін анықтайды.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Әлеуметтік қолдауды тағайындау уәкілетті орган – "Келес ауданының жұмыспен қамту және әлеуметтік бағдарламалар бөлімі" мемлекеттік мекемесімен жүзеге асырылады.</w:t>
      </w:r>
    </w:p>
    <w:bookmarkEnd w:id="8"/>
    <w:bookmarkStart w:name="z11" w:id="9"/>
    <w:p>
      <w:pPr>
        <w:spacing w:after="0"/>
        <w:ind w:left="0"/>
        <w:jc w:val="both"/>
      </w:pPr>
      <w:r>
        <w:rPr>
          <w:rFonts w:ascii="Times New Roman"/>
          <w:b w:val="false"/>
          <w:i w:val="false"/>
          <w:color w:val="000000"/>
          <w:sz w:val="28"/>
        </w:rPr>
        <w:t>
      3. Осы әлеуметтік қолдау көрсету Келес ауданының аумағында тұрақты тұратын және жұмыс істейтін адамдарға қолданылады.</w:t>
      </w:r>
    </w:p>
    <w:bookmarkEnd w:id="9"/>
    <w:bookmarkStart w:name="z12" w:id="10"/>
    <w:p>
      <w:pPr>
        <w:spacing w:after="0"/>
        <w:ind w:left="0"/>
        <w:jc w:val="both"/>
      </w:pPr>
      <w:r>
        <w:rPr>
          <w:rFonts w:ascii="Times New Roman"/>
          <w:b w:val="false"/>
          <w:i w:val="false"/>
          <w:color w:val="000000"/>
          <w:sz w:val="28"/>
        </w:rPr>
        <w:t>
      4. Әлеуметтік қолдау (бұдан әрі - коммуналдық қызметтерді төлеу және отын сатып алу бойынша әлеуметтік қолдау) жылына бір рет көрсетіледі.</w:t>
      </w:r>
    </w:p>
    <w:bookmarkEnd w:id="10"/>
    <w:bookmarkStart w:name="z13" w:id="11"/>
    <w:p>
      <w:pPr>
        <w:spacing w:after="0"/>
        <w:ind w:left="0"/>
        <w:jc w:val="left"/>
      </w:pPr>
      <w:r>
        <w:rPr>
          <w:rFonts w:ascii="Times New Roman"/>
          <w:b/>
          <w:i w:val="false"/>
          <w:color w:val="000000"/>
        </w:rPr>
        <w:t xml:space="preserve"> 2. Әлеуметтік қолдауды ұсыну тәртібі мен мөлшері</w:t>
      </w:r>
    </w:p>
    <w:bookmarkEnd w:id="11"/>
    <w:bookmarkStart w:name="z14" w:id="12"/>
    <w:p>
      <w:pPr>
        <w:spacing w:after="0"/>
        <w:ind w:left="0"/>
        <w:jc w:val="both"/>
      </w:pPr>
      <w:r>
        <w:rPr>
          <w:rFonts w:ascii="Times New Roman"/>
          <w:b w:val="false"/>
          <w:i w:val="false"/>
          <w:color w:val="000000"/>
          <w:sz w:val="28"/>
        </w:rPr>
        <w:t>
      5. Коммуналдық қызметтерді төлеу және отын сатып алу бойынша әлеуметтік қолдау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(айлық есептік көрсеткіш) мөлшерінде көрсетіледі.</w:t>
      </w:r>
    </w:p>
    <w:bookmarkEnd w:id="12"/>
    <w:bookmarkStart w:name="z15" w:id="13"/>
    <w:p>
      <w:pPr>
        <w:spacing w:after="0"/>
        <w:ind w:left="0"/>
        <w:jc w:val="both"/>
      </w:pPr>
      <w:r>
        <w:rPr>
          <w:rFonts w:ascii="Times New Roman"/>
          <w:b w:val="false"/>
          <w:i w:val="false"/>
          <w:color w:val="000000"/>
          <w:sz w:val="28"/>
        </w:rPr>
        <w:t>
      6.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асырылады.</w:t>
      </w:r>
    </w:p>
    <w:bookmarkEnd w:id="13"/>
    <w:bookmarkStart w:name="z16" w:id="14"/>
    <w:p>
      <w:pPr>
        <w:spacing w:after="0"/>
        <w:ind w:left="0"/>
        <w:jc w:val="left"/>
      </w:pPr>
      <w:r>
        <w:rPr>
          <w:rFonts w:ascii="Times New Roman"/>
          <w:b/>
          <w:i w:val="false"/>
          <w:color w:val="000000"/>
        </w:rPr>
        <w:t xml:space="preserve"> 3. Ұсынылатын әлеуметтік қолдау көрсетуден бас тарту негіздемелері:</w:t>
      </w:r>
    </w:p>
    <w:bookmarkEnd w:id="14"/>
    <w:bookmarkStart w:name="z17" w:id="15"/>
    <w:p>
      <w:pPr>
        <w:spacing w:after="0"/>
        <w:ind w:left="0"/>
        <w:jc w:val="both"/>
      </w:pPr>
      <w:r>
        <w:rPr>
          <w:rFonts w:ascii="Times New Roman"/>
          <w:b w:val="false"/>
          <w:i w:val="false"/>
          <w:color w:val="000000"/>
          <w:sz w:val="28"/>
        </w:rPr>
        <w:t xml:space="preserve">
      7. Әлеуметтік қолдау: </w:t>
      </w:r>
    </w:p>
    <w:bookmarkEnd w:id="15"/>
    <w:p>
      <w:pPr>
        <w:spacing w:after="0"/>
        <w:ind w:left="0"/>
        <w:jc w:val="both"/>
      </w:pPr>
      <w:r>
        <w:rPr>
          <w:rFonts w:ascii="Times New Roman"/>
          <w:b w:val="false"/>
          <w:i w:val="false"/>
          <w:color w:val="000000"/>
          <w:sz w:val="28"/>
        </w:rPr>
        <w:t>
      1) Келес ауданының шегінен тыс ауылдық жерде тұру;</w:t>
      </w:r>
    </w:p>
    <w:p>
      <w:pPr>
        <w:spacing w:after="0"/>
        <w:ind w:left="0"/>
        <w:jc w:val="both"/>
      </w:pPr>
      <w:r>
        <w:rPr>
          <w:rFonts w:ascii="Times New Roman"/>
          <w:b w:val="false"/>
          <w:i w:val="false"/>
          <w:color w:val="000000"/>
          <w:sz w:val="28"/>
        </w:rPr>
        <w:t>
      2) әлеуметтік қолдау алу құқығы бар лауазымдар тізіліміне сәйкес келмеуі;</w:t>
      </w:r>
    </w:p>
    <w:p>
      <w:pPr>
        <w:spacing w:after="0"/>
        <w:ind w:left="0"/>
        <w:jc w:val="both"/>
      </w:pPr>
      <w:r>
        <w:rPr>
          <w:rFonts w:ascii="Times New Roman"/>
          <w:b w:val="false"/>
          <w:i w:val="false"/>
          <w:color w:val="000000"/>
          <w:sz w:val="28"/>
        </w:rPr>
        <w:t>
      3) ағымдағы жылы әлеуметтік қолдау тағайындалған жағдайда, жыл ішінде екінші рет жүгінген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