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69cbe" w14:textId="ea69c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 аукцион арқылы өткізуге арналған жер учаскелері тұстамасындағы Қалжыр өзенінің сол жағалау ағыстарының және атауы жоқ №№ 1, 2, 3 бұлақтарының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3 шілдедегі № 227 қаулысы. Шығыс Қазақстан облысының Әділет департаментінде 2020 жылғы 8 шілдеде № 7286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 ауыл шаруашылығы жануарларын жаю үшін аукцион арқылы өткізуге арналған жер учаскелері тұстамасындағы Қалжыр өзенінің сол жағалау ағыстарының және атауы жоқ №№ 1, 2, 3 бұлақтарының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 ауыл шаруашылығы жануарларын жаю үшін аукцион арқылы өткізуге арналған жер учаскелері тұстамасындағы Қалжыр өзенінің сол жағалау ағыстарының және атауы жоқ №№ 1, 2, 3 бұлақтарының су қорғау аймақтары мен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"КЕЛІСІЛДІ"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Экология, геология және табиғи ресурстар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министрлігі 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басшысының міндетін атқарушы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______________ </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Камбаров</w:t>
            </w:r>
            <w:r>
              <w:rPr>
                <w:rFonts w:ascii="Times New Roman"/>
                <w:b w:val="false"/>
                <w:i w:val="false"/>
                <w:color w:val="000000"/>
                <w:sz w:val="20"/>
              </w:rPr>
              <w:t>
</w:t>
            </w:r>
          </w:p>
        </w:tc>
      </w:tr>
    </w:tbl>
    <w:bookmarkStart w:name="z27" w:id="13"/>
    <w:p>
      <w:pPr>
        <w:spacing w:after="0"/>
        <w:ind w:left="0"/>
        <w:jc w:val="both"/>
      </w:pPr>
      <w:r>
        <w:rPr>
          <w:rFonts w:ascii="Times New Roman"/>
          <w:b w:val="false"/>
          <w:i w:val="false"/>
          <w:color w:val="000000"/>
          <w:sz w:val="28"/>
        </w:rPr>
        <w:t>
      2020 жылғы "___"_______________</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2020 жылғы 3 шілдесі № 227 </w:t>
            </w:r>
            <w:r>
              <w:br/>
            </w:r>
            <w:r>
              <w:rPr>
                <w:rFonts w:ascii="Times New Roman"/>
                <w:b w:val="false"/>
                <w:i w:val="false"/>
                <w:color w:val="000000"/>
                <w:sz w:val="20"/>
              </w:rPr>
              <w:t>қаулысына қосымша</w:t>
            </w:r>
          </w:p>
        </w:tc>
      </w:tr>
    </w:tbl>
    <w:bookmarkStart w:name="z29" w:id="14"/>
    <w:p>
      <w:pPr>
        <w:spacing w:after="0"/>
        <w:ind w:left="0"/>
        <w:jc w:val="left"/>
      </w:pPr>
      <w:r>
        <w:rPr>
          <w:rFonts w:ascii="Times New Roman"/>
          <w:b/>
          <w:i w:val="false"/>
          <w:color w:val="000000"/>
        </w:rPr>
        <w:t xml:space="preserve"> Шығыс Қазақстан облысы Күршім ауданында ауыл шарушылығы жануарларын жаю үшін аукцион арқылы өткізуге арналған жер учаскелері тұстамасындағы Қалжыр өзенінің сол жағалау ағыстарының және атауы жоқ №№ 1, 2, 3 бұлақтарының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6"/>
        <w:gridCol w:w="1438"/>
        <w:gridCol w:w="1438"/>
        <w:gridCol w:w="2494"/>
        <w:gridCol w:w="1439"/>
        <w:gridCol w:w="1439"/>
        <w:gridCol w:w="936"/>
      </w:tblGrid>
      <w:tr>
        <w:trPr>
          <w:trHeight w:val="30" w:hRule="atLeast"/>
        </w:trPr>
        <w:tc>
          <w:tcPr>
            <w:tcW w:w="3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арқылы өткізуге арналған жер учаскелері тұстамасындағы атауы жоқ № 1 бұлағы сол жағалау оң жағалау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5"/>
          <w:p>
            <w:pPr>
              <w:spacing w:after="20"/>
              <w:ind w:left="20"/>
              <w:jc w:val="both"/>
            </w:pPr>
            <w:r>
              <w:rPr>
                <w:rFonts w:ascii="Times New Roman"/>
                <w:b w:val="false"/>
                <w:i w:val="false"/>
                <w:color w:val="000000"/>
                <w:sz w:val="20"/>
              </w:rPr>
              <w:t>
1,85</w:t>
            </w:r>
            <w:r>
              <w:br/>
            </w:r>
            <w:r>
              <w:rPr>
                <w:rFonts w:ascii="Times New Roman"/>
                <w:b w:val="false"/>
                <w:i w:val="false"/>
                <w:color w:val="000000"/>
                <w:sz w:val="20"/>
              </w:rPr>
              <w:t>
1,65</w:t>
            </w:r>
          </w:p>
          <w:bookmarkEnd w:id="15"/>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92,6</w:t>
            </w:r>
            <w:r>
              <w:br/>
            </w:r>
            <w:r>
              <w:rPr>
                <w:rFonts w:ascii="Times New Roman"/>
                <w:b w:val="false"/>
                <w:i w:val="false"/>
                <w:color w:val="000000"/>
                <w:sz w:val="20"/>
              </w:rPr>
              <w:t>
58,4</w:t>
            </w:r>
          </w:p>
          <w:bookmarkEnd w:id="16"/>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7"/>
          <w:p>
            <w:pPr>
              <w:spacing w:after="20"/>
              <w:ind w:left="20"/>
              <w:jc w:val="both"/>
            </w:pPr>
            <w:r>
              <w:rPr>
                <w:rFonts w:ascii="Times New Roman"/>
                <w:b w:val="false"/>
                <w:i w:val="false"/>
                <w:color w:val="000000"/>
                <w:sz w:val="20"/>
              </w:rPr>
              <w:t>
500</w:t>
            </w:r>
            <w:r>
              <w:br/>
            </w:r>
            <w:r>
              <w:rPr>
                <w:rFonts w:ascii="Times New Roman"/>
                <w:b w:val="false"/>
                <w:i w:val="false"/>
                <w:color w:val="000000"/>
                <w:sz w:val="20"/>
              </w:rPr>
              <w:t>
200-500</w:t>
            </w:r>
          </w:p>
          <w:bookmarkEnd w:id="17"/>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8"/>
          <w:p>
            <w:pPr>
              <w:spacing w:after="20"/>
              <w:ind w:left="20"/>
              <w:jc w:val="both"/>
            </w:pPr>
            <w:r>
              <w:rPr>
                <w:rFonts w:ascii="Times New Roman"/>
                <w:b w:val="false"/>
                <w:i w:val="false"/>
                <w:color w:val="000000"/>
                <w:sz w:val="20"/>
              </w:rPr>
              <w:t>
1,65</w:t>
            </w:r>
            <w:r>
              <w:br/>
            </w:r>
            <w:r>
              <w:rPr>
                <w:rFonts w:ascii="Times New Roman"/>
                <w:b w:val="false"/>
                <w:i w:val="false"/>
                <w:color w:val="000000"/>
                <w:sz w:val="20"/>
              </w:rPr>
              <w:t>
3,1</w:t>
            </w:r>
          </w:p>
          <w:bookmarkEnd w:id="18"/>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9,1</w:t>
            </w:r>
            <w:r>
              <w:br/>
            </w:r>
            <w:r>
              <w:rPr>
                <w:rFonts w:ascii="Times New Roman"/>
                <w:b w:val="false"/>
                <w:i w:val="false"/>
                <w:color w:val="000000"/>
                <w:sz w:val="20"/>
              </w:rPr>
              <w:t>
17,2</w:t>
            </w:r>
          </w:p>
          <w:bookmarkEnd w:id="19"/>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55</w:t>
            </w:r>
            <w:r>
              <w:br/>
            </w:r>
            <w:r>
              <w:rPr>
                <w:rFonts w:ascii="Times New Roman"/>
                <w:b w:val="false"/>
                <w:i w:val="false"/>
                <w:color w:val="000000"/>
                <w:sz w:val="20"/>
              </w:rPr>
              <w:t>
55</w:t>
            </w:r>
          </w:p>
          <w:bookmarkEnd w:id="20"/>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арқылы өткізуге арналған жер учаскелері тұстамасындағы атауы жоқ № 2 бұлағы сол жағалау оң жағалау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0,4</w:t>
            </w:r>
            <w:r>
              <w:br/>
            </w:r>
            <w:r>
              <w:rPr>
                <w:rFonts w:ascii="Times New Roman"/>
                <w:b w:val="false"/>
                <w:i w:val="false"/>
                <w:color w:val="000000"/>
                <w:sz w:val="20"/>
              </w:rPr>
              <w:t>
0,2</w:t>
            </w:r>
          </w:p>
          <w:bookmarkEnd w:id="21"/>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6,8</w:t>
            </w:r>
            <w:r>
              <w:br/>
            </w:r>
            <w:r>
              <w:rPr>
                <w:rFonts w:ascii="Times New Roman"/>
                <w:b w:val="false"/>
                <w:i w:val="false"/>
                <w:color w:val="000000"/>
                <w:sz w:val="20"/>
              </w:rPr>
              <w:t>
5,9</w:t>
            </w:r>
          </w:p>
          <w:bookmarkEnd w:id="22"/>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170-200</w:t>
            </w:r>
            <w:r>
              <w:br/>
            </w:r>
            <w:r>
              <w:rPr>
                <w:rFonts w:ascii="Times New Roman"/>
                <w:b w:val="false"/>
                <w:i w:val="false"/>
                <w:color w:val="000000"/>
                <w:sz w:val="20"/>
              </w:rPr>
              <w:t>
300</w:t>
            </w:r>
          </w:p>
          <w:bookmarkEnd w:id="23"/>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0,22</w:t>
            </w:r>
            <w:r>
              <w:br/>
            </w:r>
            <w:r>
              <w:rPr>
                <w:rFonts w:ascii="Times New Roman"/>
                <w:b w:val="false"/>
                <w:i w:val="false"/>
                <w:color w:val="000000"/>
                <w:sz w:val="20"/>
              </w:rPr>
              <w:t>
0,18</w:t>
            </w:r>
          </w:p>
          <w:bookmarkEnd w:id="24"/>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1,2</w:t>
            </w:r>
            <w:r>
              <w:br/>
            </w:r>
            <w:r>
              <w:rPr>
                <w:rFonts w:ascii="Times New Roman"/>
                <w:b w:val="false"/>
                <w:i w:val="false"/>
                <w:color w:val="000000"/>
                <w:sz w:val="20"/>
              </w:rPr>
              <w:t>
1</w:t>
            </w:r>
          </w:p>
          <w:bookmarkEnd w:id="25"/>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6"/>
          <w:p>
            <w:pPr>
              <w:spacing w:after="20"/>
              <w:ind w:left="20"/>
              <w:jc w:val="both"/>
            </w:pPr>
            <w:r>
              <w:rPr>
                <w:rFonts w:ascii="Times New Roman"/>
                <w:b w:val="false"/>
                <w:i w:val="false"/>
                <w:color w:val="000000"/>
                <w:sz w:val="20"/>
              </w:rPr>
              <w:t>
55</w:t>
            </w:r>
            <w:r>
              <w:br/>
            </w:r>
            <w:r>
              <w:rPr>
                <w:rFonts w:ascii="Times New Roman"/>
                <w:b w:val="false"/>
                <w:i w:val="false"/>
                <w:color w:val="000000"/>
                <w:sz w:val="20"/>
              </w:rPr>
              <w:t>
55</w:t>
            </w:r>
          </w:p>
          <w:bookmarkEnd w:id="26"/>
        </w:tc>
      </w:tr>
      <w:tr>
        <w:trPr>
          <w:trHeight w:val="30" w:hRule="atLeast"/>
        </w:trPr>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арқылы өткізуге арналған жер учаскелері тұстамасындағы атауы жоқ № 3 бұлағы сол жағалау оң жағалау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7"/>
          <w:p>
            <w:pPr>
              <w:spacing w:after="20"/>
              <w:ind w:left="20"/>
              <w:jc w:val="both"/>
            </w:pPr>
            <w:r>
              <w:rPr>
                <w:rFonts w:ascii="Times New Roman"/>
                <w:b w:val="false"/>
                <w:i w:val="false"/>
                <w:color w:val="000000"/>
                <w:sz w:val="20"/>
              </w:rPr>
              <w:t>
1,3</w:t>
            </w:r>
            <w:r>
              <w:br/>
            </w:r>
            <w:r>
              <w:rPr>
                <w:rFonts w:ascii="Times New Roman"/>
                <w:b w:val="false"/>
                <w:i w:val="false"/>
                <w:color w:val="000000"/>
                <w:sz w:val="20"/>
              </w:rPr>
              <w:t>
1</w:t>
            </w:r>
          </w:p>
          <w:bookmarkEnd w:id="27"/>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41,4</w:t>
            </w:r>
            <w:r>
              <w:br/>
            </w:r>
            <w:r>
              <w:rPr>
                <w:rFonts w:ascii="Times New Roman"/>
                <w:b w:val="false"/>
                <w:i w:val="false"/>
                <w:color w:val="000000"/>
                <w:sz w:val="20"/>
              </w:rPr>
              <w:t>
28,8</w:t>
            </w:r>
          </w:p>
          <w:bookmarkEnd w:id="28"/>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500</w:t>
            </w:r>
            <w:r>
              <w:br/>
            </w:r>
            <w:r>
              <w:rPr>
                <w:rFonts w:ascii="Times New Roman"/>
                <w:b w:val="false"/>
                <w:i w:val="false"/>
                <w:color w:val="000000"/>
                <w:sz w:val="20"/>
              </w:rPr>
              <w:t>
200-350</w:t>
            </w:r>
          </w:p>
          <w:bookmarkEnd w:id="29"/>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0,6</w:t>
            </w:r>
            <w:r>
              <w:br/>
            </w:r>
            <w:r>
              <w:rPr>
                <w:rFonts w:ascii="Times New Roman"/>
                <w:b w:val="false"/>
                <w:i w:val="false"/>
                <w:color w:val="000000"/>
                <w:sz w:val="20"/>
              </w:rPr>
              <w:t>
0,6</w:t>
            </w:r>
          </w:p>
          <w:bookmarkEnd w:id="30"/>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3,3</w:t>
            </w:r>
            <w:r>
              <w:br/>
            </w:r>
            <w:r>
              <w:rPr>
                <w:rFonts w:ascii="Times New Roman"/>
                <w:b w:val="false"/>
                <w:i w:val="false"/>
                <w:color w:val="000000"/>
                <w:sz w:val="20"/>
              </w:rPr>
              <w:t>
3,3</w:t>
            </w:r>
          </w:p>
          <w:bookmarkEnd w:id="31"/>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2"/>
          <w:p>
            <w:pPr>
              <w:spacing w:after="20"/>
              <w:ind w:left="20"/>
              <w:jc w:val="both"/>
            </w:pPr>
            <w:r>
              <w:rPr>
                <w:rFonts w:ascii="Times New Roman"/>
                <w:b w:val="false"/>
                <w:i w:val="false"/>
                <w:color w:val="000000"/>
                <w:sz w:val="20"/>
              </w:rPr>
              <w:t>
55</w:t>
            </w:r>
            <w:r>
              <w:br/>
            </w:r>
            <w:r>
              <w:rPr>
                <w:rFonts w:ascii="Times New Roman"/>
                <w:b w:val="false"/>
                <w:i w:val="false"/>
                <w:color w:val="000000"/>
                <w:sz w:val="20"/>
              </w:rPr>
              <w:t>
55</w:t>
            </w:r>
          </w:p>
          <w:bookmarkEnd w:id="32"/>
        </w:tc>
      </w:tr>
    </w:tbl>
    <w:bookmarkStart w:name="z48" w:id="33"/>
    <w:p>
      <w:pPr>
        <w:spacing w:after="0"/>
        <w:ind w:left="0"/>
        <w:jc w:val="both"/>
      </w:pPr>
      <w:r>
        <w:rPr>
          <w:rFonts w:ascii="Times New Roman"/>
          <w:b w:val="false"/>
          <w:i w:val="false"/>
          <w:color w:val="000000"/>
          <w:sz w:val="28"/>
        </w:rPr>
        <w:t>
      Ескертпе:</w:t>
      </w:r>
    </w:p>
    <w:bookmarkEnd w:id="33"/>
    <w:bookmarkStart w:name="z49" w:id="34"/>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бекітілгенжобалық құжаттаманың картографиялық материалында көрсетілген.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