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55d97" w14:textId="8f55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Глубокое ауданы Тарханка ауылынан солтүстікке қарай 9,5 км орналасқан жер учаскесі тұстамасындағы Черемшаночка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 шілдедегі № 225 қаулысы. Шығыс Қазақстан облысының Әділет департаментінде 2020 жылғы 9 шілдеде № 7327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Глубокое ауданы Тарханка ауылынан солтүстікке қарай 9,5 км орналасқан жер учаскесі тұстамасындағы Черемшаночка өзенінің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Глубокое ауданы Тарханка ауылынан солтүстікке қарай 9,5 км орналасқан жер учаскесі тұстамасындағы Черемшаночка өзенінің су қорғау аймағы аумағында шаруашылыққа пайдаланудың арнайы режимі және су қорғау белдеуі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Глубокое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Экология, геология және табиғи ресурстар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министрлігі Су ресурстары комитетінің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инспекциясының басшысының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Камбаров</w:t>
            </w:r>
            <w:r>
              <w:rPr>
                <w:rFonts w:ascii="Times New Roman"/>
                <w:b w:val="false"/>
                <w:i w:val="false"/>
                <w:color w:val="000000"/>
                <w:sz w:val="20"/>
              </w:rPr>
              <w:t>
</w:t>
            </w:r>
          </w:p>
        </w:tc>
      </w:tr>
    </w:tbl>
    <w:bookmarkStart w:name="z26" w:id="13"/>
    <w:p>
      <w:pPr>
        <w:spacing w:after="0"/>
        <w:ind w:left="0"/>
        <w:jc w:val="both"/>
      </w:pPr>
      <w:r>
        <w:rPr>
          <w:rFonts w:ascii="Times New Roman"/>
          <w:b w:val="false"/>
          <w:i w:val="false"/>
          <w:color w:val="000000"/>
          <w:sz w:val="28"/>
        </w:rPr>
        <w:t>
      2020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2020 жылғы </w:t>
            </w:r>
            <w:r>
              <w:br/>
            </w:r>
            <w:r>
              <w:rPr>
                <w:rFonts w:ascii="Times New Roman"/>
                <w:b w:val="false"/>
                <w:i w:val="false"/>
                <w:color w:val="000000"/>
                <w:sz w:val="20"/>
              </w:rPr>
              <w:t xml:space="preserve">2 шілдедегі № 225 </w:t>
            </w:r>
            <w:r>
              <w:br/>
            </w:r>
            <w:r>
              <w:rPr>
                <w:rFonts w:ascii="Times New Roman"/>
                <w:b w:val="false"/>
                <w:i w:val="false"/>
                <w:color w:val="000000"/>
                <w:sz w:val="20"/>
              </w:rPr>
              <w:t>қаулысына қосымша</w:t>
            </w:r>
          </w:p>
        </w:tc>
      </w:tr>
    </w:tbl>
    <w:bookmarkStart w:name="z28" w:id="14"/>
    <w:p>
      <w:pPr>
        <w:spacing w:after="0"/>
        <w:ind w:left="0"/>
        <w:jc w:val="left"/>
      </w:pPr>
      <w:r>
        <w:rPr>
          <w:rFonts w:ascii="Times New Roman"/>
          <w:b/>
          <w:i w:val="false"/>
          <w:color w:val="000000"/>
        </w:rPr>
        <w:t xml:space="preserve"> Шығыс Қазақстан облысы Глубокое ауданы Тарханка ауылынан солтүстікке қарай 9,5 км орналасқан жер учаскесі тұстамасындағы Черемшаночка өзенінің су қорғау аймағы мен су қорғау белдеуі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8"/>
        <w:gridCol w:w="1168"/>
        <w:gridCol w:w="1830"/>
        <w:gridCol w:w="838"/>
        <w:gridCol w:w="1168"/>
        <w:gridCol w:w="1390"/>
        <w:gridCol w:w="618"/>
      </w:tblGrid>
      <w:tr>
        <w:trPr>
          <w:trHeight w:val="30" w:hRule="atLeast"/>
        </w:trPr>
        <w:tc>
          <w:tcPr>
            <w:tcW w:w="5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Глубокое ауданы Тарханка ауылынан солтүстікке қарай 9,5 км жерде орналасқан (05-068-098 есеп кварталы) жер учаскесінің тұсындағы Черемшаночка өзені</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113,1351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29" w:id="15"/>
    <w:p>
      <w:pPr>
        <w:spacing w:after="0"/>
        <w:ind w:left="0"/>
        <w:jc w:val="both"/>
      </w:pPr>
      <w:r>
        <w:rPr>
          <w:rFonts w:ascii="Times New Roman"/>
          <w:b w:val="false"/>
          <w:i w:val="false"/>
          <w:color w:val="000000"/>
          <w:sz w:val="28"/>
        </w:rPr>
        <w:t>
      Ескертпе:</w:t>
      </w:r>
    </w:p>
    <w:bookmarkEnd w:id="15"/>
    <w:bookmarkStart w:name="z30" w:id="16"/>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