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2679" w14:textId="1e42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Қанжығабұлақ бастауының және атауы жоқ №№ 1-4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223 қаулысы. Шығыс Қазақстан облысының Әділет департаментінде 2020 жылғы 10 шілдеде № 7331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Қанжығабұлақ бастауының және атауы жоқ №№ 1-4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Қанжығабұлақ бастауының және атауы жоқ №№ 1-4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шілдедегі № 223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Қанжығабұлақ бастауының және атауы жоқ №№ 1-4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951"/>
        <w:gridCol w:w="1724"/>
        <w:gridCol w:w="1724"/>
        <w:gridCol w:w="1952"/>
        <w:gridCol w:w="1952"/>
        <w:gridCol w:w="1270"/>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Қанжығабұлақ бастауы</w:t>
            </w:r>
            <w:r>
              <w:br/>
            </w:r>
            <w:r>
              <w:rPr>
                <w:rFonts w:ascii="Times New Roman"/>
                <w:b w:val="false"/>
                <w:i w:val="false"/>
                <w:color w:val="000000"/>
                <w:sz w:val="20"/>
              </w:rPr>
              <w:t>
</w:t>
            </w:r>
            <w:r>
              <w:rPr>
                <w:rFonts w:ascii="Times New Roman"/>
                <w:b w:val="false"/>
                <w:i w:val="false"/>
                <w:color w:val="000000"/>
                <w:sz w:val="20"/>
              </w:rPr>
              <w:t>оң жағалау</w:t>
            </w:r>
            <w:r>
              <w:br/>
            </w:r>
            <w:r>
              <w:rPr>
                <w:rFonts w:ascii="Times New Roman"/>
                <w:b w:val="false"/>
                <w:i w:val="false"/>
                <w:color w:val="000000"/>
                <w:sz w:val="20"/>
              </w:rPr>
              <w:t>
сол жағалау</w:t>
            </w:r>
          </w:p>
          <w:bookmarkEnd w:id="15"/>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345</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1,48</w:t>
            </w:r>
            <w:r>
              <w:br/>
            </w:r>
            <w:r>
              <w:rPr>
                <w:rFonts w:ascii="Times New Roman"/>
                <w:b w:val="false"/>
                <w:i w:val="false"/>
                <w:color w:val="000000"/>
                <w:sz w:val="20"/>
              </w:rPr>
              <w:t>
1,68</w:t>
            </w:r>
          </w:p>
          <w:bookmarkEnd w:id="16"/>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9</w:t>
            </w:r>
          </w:p>
          <w:bookmarkEnd w:id="17"/>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18"/>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Атауы жоқ № 1 бұлағы</w:t>
            </w:r>
            <w:r>
              <w:br/>
            </w:r>
            <w:r>
              <w:rPr>
                <w:rFonts w:ascii="Times New Roman"/>
                <w:b w:val="false"/>
                <w:i w:val="false"/>
                <w:color w:val="000000"/>
                <w:sz w:val="20"/>
              </w:rPr>
              <w:t>
сол жағалау</w:t>
            </w:r>
          </w:p>
          <w:bookmarkEnd w:id="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Атауы жоқ № 2 бұлағы</w:t>
            </w:r>
            <w:r>
              <w:br/>
            </w:r>
            <w:r>
              <w:rPr>
                <w:rFonts w:ascii="Times New Roman"/>
                <w:b w:val="false"/>
                <w:i w:val="false"/>
                <w:color w:val="000000"/>
                <w:sz w:val="20"/>
              </w:rPr>
              <w:t>
</w:t>
            </w:r>
            <w:r>
              <w:rPr>
                <w:rFonts w:ascii="Times New Roman"/>
                <w:b w:val="false"/>
                <w:i w:val="false"/>
                <w:color w:val="000000"/>
                <w:sz w:val="20"/>
              </w:rPr>
              <w:t>оң жағалау</w:t>
            </w:r>
            <w:r>
              <w:br/>
            </w:r>
            <w:r>
              <w:rPr>
                <w:rFonts w:ascii="Times New Roman"/>
                <w:b w:val="false"/>
                <w:i w:val="false"/>
                <w:color w:val="000000"/>
                <w:sz w:val="20"/>
              </w:rPr>
              <w:t>
сол жағалау</w:t>
            </w:r>
          </w:p>
          <w:bookmarkEnd w:id="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1,89</w:t>
            </w:r>
            <w:r>
              <w:br/>
            </w:r>
            <w:r>
              <w:rPr>
                <w:rFonts w:ascii="Times New Roman"/>
                <w:b w:val="false"/>
                <w:i w:val="false"/>
                <w:color w:val="000000"/>
                <w:sz w:val="20"/>
              </w:rPr>
              <w:t>
1,89</w:t>
            </w:r>
          </w:p>
          <w:bookmarkEnd w:id="21"/>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9,6</w:t>
            </w:r>
            <w:r>
              <w:br/>
            </w:r>
            <w:r>
              <w:rPr>
                <w:rFonts w:ascii="Times New Roman"/>
                <w:b w:val="false"/>
                <w:i w:val="false"/>
                <w:color w:val="000000"/>
                <w:sz w:val="20"/>
              </w:rPr>
              <w:t>
9,3</w:t>
            </w:r>
          </w:p>
          <w:bookmarkEnd w:id="22"/>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3"/>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Атауы жоқ № 3 бұлағы</w:t>
            </w:r>
            <w:r>
              <w:br/>
            </w:r>
            <w:r>
              <w:rPr>
                <w:rFonts w:ascii="Times New Roman"/>
                <w:b w:val="false"/>
                <w:i w:val="false"/>
                <w:color w:val="000000"/>
                <w:sz w:val="20"/>
              </w:rPr>
              <w:t>
</w:t>
            </w:r>
            <w:r>
              <w:rPr>
                <w:rFonts w:ascii="Times New Roman"/>
                <w:b w:val="false"/>
                <w:i w:val="false"/>
                <w:color w:val="000000"/>
                <w:sz w:val="20"/>
              </w:rPr>
              <w:t>оң жағалау</w:t>
            </w:r>
            <w:r>
              <w:br/>
            </w:r>
            <w:r>
              <w:rPr>
                <w:rFonts w:ascii="Times New Roman"/>
                <w:b w:val="false"/>
                <w:i w:val="false"/>
                <w:color w:val="000000"/>
                <w:sz w:val="20"/>
              </w:rPr>
              <w:t>
сол жағалау</w:t>
            </w:r>
          </w:p>
          <w:bookmarkEnd w:id="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2,19</w:t>
            </w:r>
            <w:r>
              <w:br/>
            </w:r>
            <w:r>
              <w:rPr>
                <w:rFonts w:ascii="Times New Roman"/>
                <w:b w:val="false"/>
                <w:i w:val="false"/>
                <w:color w:val="000000"/>
                <w:sz w:val="20"/>
              </w:rPr>
              <w:t>
2,25</w:t>
            </w:r>
          </w:p>
          <w:bookmarkEnd w:id="25"/>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11,1</w:t>
            </w:r>
          </w:p>
          <w:bookmarkEnd w:id="26"/>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bookmarkEnd w:id="27"/>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Атауы жоқ № 4 бұлағы</w:t>
            </w:r>
            <w:r>
              <w:br/>
            </w:r>
            <w:r>
              <w:rPr>
                <w:rFonts w:ascii="Times New Roman"/>
                <w:b w:val="false"/>
                <w:i w:val="false"/>
                <w:color w:val="000000"/>
                <w:sz w:val="20"/>
              </w:rPr>
              <w:t>
оң жағалау</w:t>
            </w:r>
          </w:p>
          <w:bookmarkEnd w:id="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bl>
    <w:bookmarkStart w:name="z46" w:id="29"/>
    <w:p>
      <w:pPr>
        <w:spacing w:after="0"/>
        <w:ind w:left="0"/>
        <w:jc w:val="both"/>
      </w:pPr>
      <w:r>
        <w:rPr>
          <w:rFonts w:ascii="Times New Roman"/>
          <w:b w:val="false"/>
          <w:i w:val="false"/>
          <w:color w:val="000000"/>
          <w:sz w:val="28"/>
        </w:rPr>
        <w:t>
      Ескертпе:</w:t>
      </w:r>
    </w:p>
    <w:bookmarkEnd w:id="29"/>
    <w:bookmarkStart w:name="z47" w:id="30"/>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