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901f" w14:textId="a3d9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учаскесі тұстамасындағы атауы жоқ №№ 1, 2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29 шілдедегі № 256 қаулысы. Шығыс Қазақстан облысының Әділет департаментінде 2020 жылғы 3 тамызда № 7423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учаскесі тұстамасындағы атауы жоқ №№ 1, 2 бұлақтарының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учаскесі тұстамасындағы атауы жоқ №№ 1, 2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 xml:space="preserve">______________ Е. Камбаров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2020 жылғы 29 шілдесі</w:t>
            </w:r>
            <w:r>
              <w:br/>
            </w:r>
            <w:r>
              <w:rPr>
                <w:rFonts w:ascii="Times New Roman"/>
                <w:b w:val="false"/>
                <w:i w:val="false"/>
                <w:color w:val="000000"/>
                <w:sz w:val="20"/>
              </w:rPr>
              <w:t>№ 256 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учаскесі тұстамасындағы атауы жоқ №№ 1, 2 бұлақтарының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1400"/>
        <w:gridCol w:w="1724"/>
        <w:gridCol w:w="2429"/>
        <w:gridCol w:w="1400"/>
        <w:gridCol w:w="1401"/>
        <w:gridCol w:w="912"/>
      </w:tblGrid>
      <w:tr>
        <w:trPr>
          <w:trHeight w:val="30" w:hRule="atLeast"/>
        </w:trPr>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арқылы өткізуге арналған жер учаскесі тұстамасындағы атауы жоқ № 1 бұлақ оң жағалау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арқылы өткізуге арналған жер учаскесі тұстамасындағы атауы жоқ № 2 бұлақ сол жағалау оң жағалау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2,75</w:t>
            </w:r>
            <w:r>
              <w:br/>
            </w:r>
            <w:r>
              <w:rPr>
                <w:rFonts w:ascii="Times New Roman"/>
                <w:b w:val="false"/>
                <w:i w:val="false"/>
                <w:color w:val="000000"/>
                <w:sz w:val="20"/>
              </w:rPr>
              <w:t>
2,74</w:t>
            </w:r>
          </w:p>
          <w:bookmarkEnd w:id="13"/>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328,9</w:t>
            </w:r>
            <w:r>
              <w:br/>
            </w:r>
            <w:r>
              <w:rPr>
                <w:rFonts w:ascii="Times New Roman"/>
                <w:b w:val="false"/>
                <w:i w:val="false"/>
                <w:color w:val="000000"/>
                <w:sz w:val="20"/>
              </w:rPr>
              <w:t>
68,5</w:t>
            </w:r>
          </w:p>
          <w:bookmarkEnd w:id="14"/>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500</w:t>
            </w:r>
            <w:r>
              <w:br/>
            </w:r>
            <w:r>
              <w:rPr>
                <w:rFonts w:ascii="Times New Roman"/>
                <w:b w:val="false"/>
                <w:i w:val="false"/>
                <w:color w:val="000000"/>
                <w:sz w:val="20"/>
              </w:rPr>
              <w:t>
200-400</w:t>
            </w:r>
          </w:p>
          <w:bookmarkEnd w:id="15"/>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6,2</w:t>
            </w:r>
            <w:r>
              <w:br/>
            </w:r>
            <w:r>
              <w:rPr>
                <w:rFonts w:ascii="Times New Roman"/>
                <w:b w:val="false"/>
                <w:i w:val="false"/>
                <w:color w:val="000000"/>
                <w:sz w:val="20"/>
              </w:rPr>
              <w:t>
2,74</w:t>
            </w:r>
          </w:p>
          <w:bookmarkEnd w:id="16"/>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31,2</w:t>
            </w:r>
            <w:r>
              <w:br/>
            </w:r>
            <w:r>
              <w:rPr>
                <w:rFonts w:ascii="Times New Roman"/>
                <w:b w:val="false"/>
                <w:i w:val="false"/>
                <w:color w:val="000000"/>
                <w:sz w:val="20"/>
              </w:rPr>
              <w:t>
13,5</w:t>
            </w:r>
          </w:p>
          <w:bookmarkEnd w:id="17"/>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p>
          <w:bookmarkEnd w:id="18"/>
        </w:tc>
      </w:tr>
    </w:tbl>
    <w:bookmarkStart w:name="z28" w:id="19"/>
    <w:p>
      <w:pPr>
        <w:spacing w:after="0"/>
        <w:ind w:left="0"/>
        <w:jc w:val="both"/>
      </w:pPr>
      <w:r>
        <w:rPr>
          <w:rFonts w:ascii="Times New Roman"/>
          <w:b w:val="false"/>
          <w:i w:val="false"/>
          <w:color w:val="000000"/>
          <w:sz w:val="28"/>
        </w:rPr>
        <w:t>
      Ескертпе:</w:t>
      </w:r>
    </w:p>
    <w:bookmarkEnd w:id="19"/>
    <w:bookmarkStart w:name="z29" w:id="20"/>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бекітілгенжобалық құжаттаманың картографиялық материалында көрсетілген.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