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dd78" w14:textId="ea8d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Аягөз ауданы аумағындағы кең таралған пайдалы қазбаларды өндіру үшін "АB&amp;#1029; групп" жауапкершілігі шектеулі серіктестігіне берілетін жер учаскелерінің тұстамасындағы Аягөз өзені және оның ағыстары атауы жоқ 1 және атауы жоқ 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3 тамыздағы № 264 қаулысы. Шығыс Қазақстан облысының Әділет департаментінде 2020 жылғы 11 тамызда № 7443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Аягөз ауданы аумағындағы кең таралған пайдалы қазбаларды өндіру үшін "АBЅ групп" жауапкершілігі шектеулі серіктестігіне берілетін жер учаскелерінің тұстамасындағы Аягөз өзені мен оның ағыстары атауы жоқ 1 және атауы жоқ 2 бұлақтарының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Аягөз ауданы аумағындағы кең таралған пайдалы қазбаларды өндіру үшін "АBЅ групп" жауапкершілігі шектеулі серіктестігіне берілетін жер учаскелерінің тұстамасындағы Аягөз өзені мен оның оның ағыстары атауы жоқ 1 және атауы жоқ 2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облысының табиғи ресурстар және табиғат пайдалануды реттеу басқармасы бекітілген жобалы құжаттаманы Қазақстан Республикасының заңнамасында белгіленген құзыретіне сәйкес шаралар қабылдау үшін Аягөз ауданының әкіміне және мемлекеттік жер кадастрында есепке алу үшін және су қоры мен жер ресурстарының пайдалануына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Балхаш-Алакөл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 xml:space="preserve">_____________________ Р. Иманбет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3 тамызы № 264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Аягөз ауданы аумағындағы кең таралған пайдалы қазбаларды өндіру үшін "АBЅ групп" жауапкершілігі шектеулі серіктестігіне берілетін жер учаскелерінің тұстамасындағы Аягөз өзені және оның ағыстары атауы жоқ 1 және атауы жоқ 2 бұлақтарының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757"/>
        <w:gridCol w:w="2163"/>
        <w:gridCol w:w="1552"/>
        <w:gridCol w:w="1757"/>
        <w:gridCol w:w="1758"/>
        <w:gridCol w:w="114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учаскенің шығыс тұстамасынан батыс тұстамасына дейінгі Аягөз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1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r>
              <w:br/>
            </w: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2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