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e3712" w14:textId="05e37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Катонқарағай ауданында орналасқан жер учаскелері тұстамасындағы Бұқтырма өзенінің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21 желтоқсандағы № 441 қаулысы. Шығыс Қазақстан облысының Әділет департаментінде 2020 жылғы 23 желтоқсанда № 8015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Катонқарағай ауданы Согорное ауылынан солтүстік-батысқа қарай 13 км орналасқан № 1 жер учаскесі тұстамасындағы және Согорное ауылынан солтүстік-батысқа қарай 14,5 км орналасқан № 2 жер учаскесі тұстамасындағы Бұқтырма өзенінің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Катонқарағай ауданы Согорное ауылынан солтүстік-батысқа қарай 13 км орналасқан № 1 жер учаскесі тұстамасындағы және Согорное ауылынан солтүстік-батысқа қарай 14,5 км орналасқан № 2 жер учаскесі тұстамасындағы Бұқтырма өзенінің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Катонқарағай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 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21 желтоқсандағы </w:t>
            </w:r>
            <w:r>
              <w:br/>
            </w:r>
            <w:r>
              <w:rPr>
                <w:rFonts w:ascii="Times New Roman"/>
                <w:b w:val="false"/>
                <w:i w:val="false"/>
                <w:color w:val="000000"/>
                <w:sz w:val="20"/>
              </w:rPr>
              <w:t>№ 441 қаулысына қосымша</w:t>
            </w:r>
          </w:p>
        </w:tc>
      </w:tr>
    </w:tbl>
    <w:bookmarkStart w:name="z21" w:id="13"/>
    <w:p>
      <w:pPr>
        <w:spacing w:after="0"/>
        <w:ind w:left="0"/>
        <w:jc w:val="left"/>
      </w:pPr>
      <w:r>
        <w:rPr>
          <w:rFonts w:ascii="Times New Roman"/>
          <w:b/>
          <w:i w:val="false"/>
          <w:color w:val="000000"/>
        </w:rPr>
        <w:t xml:space="preserve"> Шығыс Қазақстан облысы Катонқарағай ауданы Согорное ауылынан солтүстік-батысқа қарай 13 км орналасқан № 1 жер учаскесі тұстамасындағы және Согорное ауылынан солтүстік-батысқа қарай 14,5 км орналасқан № 2 жер учаскесі тұстамасындағы Бұқтырма өзенінің су қорғау аймақтары мен су қорғау белдеулері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7"/>
        <w:gridCol w:w="1049"/>
        <w:gridCol w:w="1444"/>
        <w:gridCol w:w="1477"/>
        <w:gridCol w:w="1049"/>
        <w:gridCol w:w="1249"/>
        <w:gridCol w:w="555"/>
      </w:tblGrid>
      <w:tr>
        <w:trPr>
          <w:trHeight w:val="30" w:hRule="atLeast"/>
        </w:trPr>
        <w:tc>
          <w:tcPr>
            <w:tcW w:w="5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r>
              <w:br/>
            </w:r>
            <w:r>
              <w:rPr>
                <w:rFonts w:ascii="Times New Roman"/>
                <w:b w:val="false"/>
                <w:i w:val="false"/>
                <w:color w:val="000000"/>
                <w:sz w:val="20"/>
              </w:rPr>
              <w:t>га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r>
              <w:br/>
            </w:r>
            <w:r>
              <w:rPr>
                <w:rFonts w:ascii="Times New Roman"/>
                <w:b w:val="false"/>
                <w:i w:val="false"/>
                <w:color w:val="000000"/>
                <w:sz w:val="20"/>
              </w:rPr>
              <w:t>га</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ауданындағы қарастырылып отырған тұстамадағы Бұқтырма өзені, сол жағалау, Согорное ауылынан солтүстік-батысқа қарай 13 км жерде орналасқан жер учаскесінің тұстамасы (05-071-009 есептік квартал)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47,2631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500-525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ауданындағы қарастырылып отырған тұстамадағы Бұқтырма өзені, сол жағалау, Согорное ауылынан солтүстік-батысқа қарай 14,5 км жерде орналасқан жер учаскесінің тұстамасы (05-071-009 есептік квартал)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34,8252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500-790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22" w:id="14"/>
    <w:p>
      <w:pPr>
        <w:spacing w:after="0"/>
        <w:ind w:left="0"/>
        <w:jc w:val="both"/>
      </w:pPr>
      <w:r>
        <w:rPr>
          <w:rFonts w:ascii="Times New Roman"/>
          <w:b w:val="false"/>
          <w:i w:val="false"/>
          <w:color w:val="000000"/>
          <w:sz w:val="28"/>
        </w:rPr>
        <w:t>
      Ескертпе:</w:t>
      </w:r>
    </w:p>
    <w:bookmarkEnd w:id="14"/>
    <w:bookmarkStart w:name="z23" w:id="15"/>
    <w:p>
      <w:pPr>
        <w:spacing w:after="0"/>
        <w:ind w:left="0"/>
        <w:jc w:val="both"/>
      </w:pPr>
      <w:r>
        <w:rPr>
          <w:rFonts w:ascii="Times New Roman"/>
          <w:b w:val="false"/>
          <w:i w:val="false"/>
          <w:color w:val="000000"/>
          <w:sz w:val="28"/>
        </w:rPr>
        <w:t>
      Су қорғау аймақтарымен су қорғау белдеулерінің шекаралары мен ені бекітілген жобалық құжаттаманың картографиялық материалында көрсетілген.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