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0ae2" w14:textId="ab70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аумағындағы жер учаскесі тұстамасындағы атауы жоқ ағыстың және № 1 және № 2 бастауларының су қорғау аймақтары мен су қорғау белдеулері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453 қаулысы. Шығыс Қазақстан облысының Әділет департаментінде 2020 жылғы 25 желтоқсанда № 8038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ауыл шаруашылығы жануарларын жаю және шөп шабу үшін конкурс арқылы өткізуге арналған жер учаскесі тұстамасындағы атауы жоқ ағыстың және № 1 және №2 бастауларының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ауыл шаруашылығы жануарларын жаю және шөп шабу үшін конкурс арқылы өткізуге арналған жер учаскесі тұстамасындағы атауы жоқ ағыстың және № 1 және №2 бастауларының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 xml:space="preserve">______________ </w:t>
            </w:r>
            <w:r>
              <w:br/>
            </w:r>
            <w:r>
              <w:rPr>
                <w:rFonts w:ascii="Times New Roman"/>
                <w:b/>
                <w:i/>
                <w:color w:val="000000"/>
                <w:sz w:val="20"/>
              </w:rPr>
              <w:t>2020 жылғы "___"_______________</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453 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Күршім ауданы ауыл шаруашылығы жануарларын жаю және шөп шабу үшін конкурс арқылы өткізуге арналған жер учаскесі тұстамасындағы атауы жоқ ағыстың және № 1 және № 2 бастауларының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1849"/>
        <w:gridCol w:w="1849"/>
        <w:gridCol w:w="1633"/>
        <w:gridCol w:w="1849"/>
        <w:gridCol w:w="1418"/>
        <w:gridCol w:w="1204"/>
      </w:tblGrid>
      <w:tr>
        <w:trPr>
          <w:trHeight w:val="30" w:hRule="atLeast"/>
        </w:trPr>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атауы жоқ ағын Оң жағалау Сол жағалау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br/>
            </w:r>
            <w:r>
              <w:rPr>
                <w:rFonts w:ascii="Times New Roman"/>
                <w:b w:val="false"/>
                <w:i w:val="false"/>
                <w:color w:val="000000"/>
                <w:sz w:val="20"/>
              </w:rPr>
              <w:t>1,82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r>
              <w:br/>
            </w:r>
            <w:r>
              <w:rPr>
                <w:rFonts w:ascii="Times New Roman"/>
                <w:b w:val="false"/>
                <w:i w:val="false"/>
                <w:color w:val="000000"/>
                <w:sz w:val="20"/>
              </w:rPr>
              <w:t>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r>
              <w:br/>
            </w: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r>
              <w:br/>
            </w:r>
            <w:r>
              <w:rPr>
                <w:rFonts w:ascii="Times New Roman"/>
                <w:b w:val="false"/>
                <w:i w:val="false"/>
                <w:color w:val="000000"/>
                <w:sz w:val="20"/>
              </w:rPr>
              <w:t>6,6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r>
              <w:br/>
            </w:r>
            <w:r>
              <w:rPr>
                <w:rFonts w:ascii="Times New Roman"/>
                <w:b w:val="false"/>
                <w:i w:val="false"/>
                <w:color w:val="000000"/>
                <w:sz w:val="20"/>
              </w:rPr>
              <w:t>50</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 1 бастау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 2 бастау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2" w:id="13"/>
    <w:p>
      <w:pPr>
        <w:spacing w:after="0"/>
        <w:ind w:left="0"/>
        <w:jc w:val="both"/>
      </w:pPr>
      <w:r>
        <w:rPr>
          <w:rFonts w:ascii="Times New Roman"/>
          <w:b w:val="false"/>
          <w:i w:val="false"/>
          <w:color w:val="000000"/>
          <w:sz w:val="28"/>
        </w:rPr>
        <w:t>
      Ескертпе:</w:t>
      </w:r>
    </w:p>
    <w:bookmarkEnd w:id="13"/>
    <w:bookmarkStart w:name="z23" w:id="14"/>
    <w:p>
      <w:pPr>
        <w:spacing w:after="0"/>
        <w:ind w:left="0"/>
        <w:jc w:val="both"/>
      </w:pPr>
      <w:r>
        <w:rPr>
          <w:rFonts w:ascii="Times New Roman"/>
          <w:b w:val="false"/>
          <w:i w:val="false"/>
          <w:color w:val="000000"/>
          <w:sz w:val="28"/>
        </w:rPr>
        <w:t>
      Су қорғау аймақтары мен су қорғау белдеулерінің шекарасы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