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ac8d" w14:textId="944a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мәслихатының 2019 жылғы 25 қазандағы № 49/2-VI "Өскемен қаласы бойынша тұрғын үй сертификаттарының мөлшерін және алушылар санатының тізбесін айқындау туралы" шешіміне өзгеріс енгізу туралы Өскемен қаласы мәслихатының шешімі</w:t>
      </w:r>
    </w:p>
    <w:p>
      <w:pPr>
        <w:spacing w:after="0"/>
        <w:ind w:left="0"/>
        <w:jc w:val="both"/>
      </w:pPr>
      <w:r>
        <w:rPr>
          <w:rFonts w:ascii="Times New Roman"/>
          <w:b w:val="false"/>
          <w:i w:val="false"/>
          <w:color w:val="000000"/>
          <w:sz w:val="28"/>
        </w:rPr>
        <w:t>Шығыс Қазақстан облысы Өскемен қалалық мәслихатының 2020 жылғы 27 наурыздағы № 54/9-VI шешімі. Шығыс Қазақстан облысының Әділет департаментінде 2020 жылғы 8 сәуірде № 6867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2-бабының</w:t>
      </w:r>
      <w:r>
        <w:rPr>
          <w:rFonts w:ascii="Times New Roman"/>
          <w:b w:val="false"/>
          <w:i w:val="false"/>
          <w:color w:val="000000"/>
          <w:sz w:val="28"/>
        </w:rPr>
        <w:t xml:space="preserve"> 44-1)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2-9 тармағына</w:t>
      </w:r>
      <w:r>
        <w:rPr>
          <w:rFonts w:ascii="Times New Roman"/>
          <w:b w:val="false"/>
          <w:i w:val="false"/>
          <w:color w:val="000000"/>
          <w:sz w:val="28"/>
        </w:rPr>
        <w:t xml:space="preserve"> сәйкес Өскемен қалалық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2019 жылғы 25 қазандағы № 49/2-VI "Өскемен қаласы бойынша тұрғын үй сертификаттарының мөлшерін және алушылар санатының тізбесін айқындау туралы" (Нормативтік құқықтық актілерді мемлекеттік тіркеу тізілімінде 6248 нөмірімен тіркелген, Қазақстан Республикасы нормативтік құқықтық актілерінің электрондық түрдегі эталондық бақылау банкінде 2019 жылғы 12 қарашада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тұрғын үйді сатып алу кезінде ипотекалық тұрғын үй қарыздары бойынша бастапқы жарнаның бір бөлігін жабу үшін Өскемен қаласы бойынша тұрғын үй сертификаттарының мөлшері 1 000 000 (бір миллион) теңгеде айқындалсын". </w:t>
      </w:r>
    </w:p>
    <w:bookmarkStart w:name="z8"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