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9304" w14:textId="b4f9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2019 жылғы 30 желтоқсандағы № 48/330-VI "Шаған кентінің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2020 жылғы 19 наурыздағы № 50/368-VI шешімі. Шығыс Қазақстан облысының Әділет департаментінде 2020 жылғы 31 наурызда № 6832 болып тіркелді. Күші жойылды - Шығыс Қазақстан облысы Семей қаласы мәслихатының 2020 жылғы 29желтоқсандағы № 62/455-VI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Семей қаласы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62/455-VI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Семей қаласы мәслихатының 2020 жылғы 3 наурыздағы № 49/334-VI "Семей қаласы мәслихатының 2019 жылғы 23 желтоқсандағы № 47/310-VI "Семей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тіркеудің тізілімінде № 6768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мәслихатының 2019 жылғы 30 желтоқсандағы № 48/330-VI "Шаған кентінің 2020-2022 жылдарға арналған бюджеті туралы" (нормативтік құқықтық актілерді мемлекеттік тіркеу Тізілімінде № 6684 болып тіркелген, 2020 жылғы 3 ақпанда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"Шаған кентінің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19 489,0 мың теңге: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18 629,1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19 489,0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50/368-VI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48/330-VI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