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d675" w14:textId="c2fd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Риддер қаласының бюджеті туралы" Риддер қалалық мәслихатының 2019 жылғы 27 желтоқсандағы № 38/2-VI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2020 жылғы 17 сәуірдегі № 40/2-VI шешімі. Шығыс Қазақстан облысының Әділет департаментінде 2020 жылғы 20 сәуірде № 6959 болып тіркелді. Күші жойылды - Шығыс Қазақстан облысы Риддер қалалық мәслихатының 2020 жылғы 25 желтоқсандағы № 50/3-VI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25.12.2020 </w:t>
      </w:r>
      <w:r>
        <w:rPr>
          <w:rFonts w:ascii="Times New Roman"/>
          <w:b w:val="false"/>
          <w:i w:val="false"/>
          <w:color w:val="ff0000"/>
          <w:sz w:val="28"/>
        </w:rPr>
        <w:t>№ 50/3-VI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Риддер қалалық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"2020-2022 жылдарға арналған Риддер қаласының бюджеті туралы" Риддер қалалық мәслихатының 2019 жылғы 27 желтоқсандағы № 38/2-VI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мемлекетік тіркеу Тізілімінде № 6491 болып тіркелген, Қазақстан Республикасы нормативтік құқықтық актілерінің Эталондық бақылау банкінде 2020 жылғы 15 қаңтарда электронды түрде жарияланған) келесі өзгеріс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"3. Қазақстан Республикасының 2015 жылғы 23 мамырдағы Еңбек кодексінің </w:t>
      </w:r>
      <w:r>
        <w:rPr>
          <w:rFonts w:ascii="Times New Roman"/>
          <w:b w:val="false"/>
          <w:i w:val="false"/>
          <w:color w:val="000000"/>
          <w:sz w:val="28"/>
        </w:rPr>
        <w:t>139-бабы</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әлеуметтiк қамсыздандыру, бiлiм беру, мәдениет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мөлшерлемелері ескерілсін.</w:t>
      </w:r>
    </w:p>
    <w:bookmarkStart w:name="z8" w:id="2"/>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бiлiм беру, мәдениет саласындағы мамандардың тiзбесiн жергiлiктi өкiлдi органмен келiсу бойынша жергiлiктi атқарушы орган айқындайды.".</w:t>
      </w:r>
    </w:p>
    <w:bookmarkEnd w:id="2"/>
    <w:bookmarkStart w:name="z9" w:id="3"/>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Афанасьев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