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cf98" w14:textId="e17c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43/315-VІ "2020-2022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48/392-VI шешімі. Шығыс Қазақстан облысының Әділет департаментінде 2020 жылғы 11 маусымда № 7177 болып тіркелді. Күші жойылды - Шығыс Қазақстан облысы Аягөз аудандық мәслихатының 2020 жылғы 25 желтоқсандағы № 55/544-VI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 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№43/315-VІ "2020-2022 жылдарға арналған Аягөз ауданының Малкелді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6587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15697,0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368,0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15307,0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15697,0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48/392-VI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43/315-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Малкелді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