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eed4" w14:textId="b40e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7-VІ "2020-2022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62-VI шешімі. Шығыс Қазақстан облысының Әділет департаментінде 2020 жылғы 24 қыркүйекте № 7567 болып тіркелді. Күші жойылды - Шығыс Қазақстан облысы Аягөз аудандық мәслихатының 2020 жылғы 25 желтоқсандағы № 55/54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7-VІ "2020-2022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4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06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3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06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6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ыңбұлақ ауылдық округінің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