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3c31" w14:textId="53b3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43/305-VІ "2020-2022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53/482-VI шешімі. Шығыс Қазақстан облысының Әділет департаментінде 2020 жылғы 17 қарашада № 7825 болып тіркелді. Күші жойылды - Шығыс Қазақстан облысы Аягөз аудандық мәслихатының 2020 жылғы 25 желтоқсандағы № 55/534-VI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№43/305-VІ "2020-2022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6598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53090,2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1123,0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51621,2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53090,2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53/482-VI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Акши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39461,2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