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d6ba" w14:textId="60bd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Аягөз ауданының Байқошқар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25 желтоқсандағы № 55/535-VI шешімі. Шығыс Қазақстан облысының Әділет департаментінде 2021 жылғы 5 қаңтарда № 8298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25 желтоқсандағы № 55/522-VІ "2021-2023 жылдарға арналған Аягөз ауданының бюджеті туралы" (нормативтік құқықтық актілерді мемлекеттік тіркеу Тізілімінде 8099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Байқошқар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21046,0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531,0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20515,0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21708,0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Аягөз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9/166-VIІ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Аягөз аудандық мәслихатының кейбір шешімдерінің күші жойылды деп танылсын.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Байқошкар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Аягөз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9/166-VIІ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Байқошкар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Байқошкар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Аягөз аудандық мәслихатының күші жойылды деп танылған шешімдерінің тізбесі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43/306-VІ "2020-2022 жылдарға арналған Аягөз ауданының Байқошқар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6597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Аягөз аудандық мәслихатының 2020 жылғы 14 сәуірдегі № 46/349-VI "2020-2022 жылдарға арналған Аягөз ауданының Байқошқар ауылдық округінің бюджеті туралы" Аягөз аудандық мәслихатының 2020 жылғы 10 қаңтардағы № 43/306-VI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6983 нөмірімен тіркелген, Қазақстан Республикасының нормативтік құқықтық актілерінің электрондық түрдегі эталондық бақылау банкінде 2020 жылдың 30 сәуірінде жарияланған);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Аягөз аудандық мәслихатының 2020 жылғы 16 қыркүйектегі № 52/451-VI "2020-2022 жылдарға арналған Аягөз ауданының Байқошқар ауылдық округінің бюджеті туралы" Аягөз аудандық мәслихатының 2020 жылғы 10 қаңтардағы № 43/306-VI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7578 нөмірімен тіркелген, Қазақстан Республикасының нормативтік құқықтық актілерінің электрондық түрдегі эталондық бақылау банкінде 2020 жылдың 30 қыркүйегінде жарияланған);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Аягөз аудандық мәслихатының 2020 жылғы 06 қарашадағы №53/483-VI "2020-2022 жылдарға арналған Аягөз ауданының Байқошқар ауылдық округінің бюджеті туралы" Аягөз аудандық мәслихатының 2020 жылғы 10 қаңтардағы №43/306-VI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7822 нөмірімен тіркелген, Қазақстан Республикасының нормативтік құқықтық актілерінің электрондық түрдегі эталондық бақылау банкінде 2020 жылдың 19 қарашасында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