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e897" w14:textId="6e5e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6 қаңтардағы № 48/3-VI "2020-2022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13 наурыздағы № 50/2-VI шешімі. Шығыс Қазақстан облысының Әділет департаментінде 2020 жылғы 19 наурызда № 6805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Республикасының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6084249,0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589613,0 мың теңге;</w:t>
      </w:r>
    </w:p>
    <w:bookmarkEnd w:id="5"/>
    <w:bookmarkStart w:name="z13" w:id="6"/>
    <w:p>
      <w:pPr>
        <w:spacing w:after="0"/>
        <w:ind w:left="0"/>
        <w:jc w:val="both"/>
      </w:pPr>
      <w:r>
        <w:rPr>
          <w:rFonts w:ascii="Times New Roman"/>
          <w:b w:val="false"/>
          <w:i w:val="false"/>
          <w:color w:val="000000"/>
          <w:sz w:val="28"/>
        </w:rPr>
        <w:t>
      салықтық емес түсімдер – 4930,0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4749,0 мың теңге;</w:t>
      </w:r>
    </w:p>
    <w:bookmarkEnd w:id="7"/>
    <w:bookmarkStart w:name="z15" w:id="8"/>
    <w:p>
      <w:pPr>
        <w:spacing w:after="0"/>
        <w:ind w:left="0"/>
        <w:jc w:val="both"/>
      </w:pPr>
      <w:r>
        <w:rPr>
          <w:rFonts w:ascii="Times New Roman"/>
          <w:b w:val="false"/>
          <w:i w:val="false"/>
          <w:color w:val="000000"/>
          <w:sz w:val="28"/>
        </w:rPr>
        <w:t>
      трансферттер түсімі – 5484957,0 мың теңге;</w:t>
      </w:r>
    </w:p>
    <w:bookmarkEnd w:id="8"/>
    <w:bookmarkStart w:name="z16" w:id="9"/>
    <w:p>
      <w:pPr>
        <w:spacing w:after="0"/>
        <w:ind w:left="0"/>
        <w:jc w:val="both"/>
      </w:pPr>
      <w:r>
        <w:rPr>
          <w:rFonts w:ascii="Times New Roman"/>
          <w:b w:val="false"/>
          <w:i w:val="false"/>
          <w:color w:val="000000"/>
          <w:sz w:val="28"/>
        </w:rPr>
        <w:t>
      2) шығындар – 6084249,0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26647,0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43741,0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17094,0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w:t>
      </w:r>
    </w:p>
    <w:bookmarkEnd w:id="13"/>
    <w:bookmarkStart w:name="z21" w:id="14"/>
    <w:p>
      <w:pPr>
        <w:spacing w:after="0"/>
        <w:ind w:left="0"/>
        <w:jc w:val="both"/>
      </w:pPr>
      <w:r>
        <w:rPr>
          <w:rFonts w:ascii="Times New Roman"/>
          <w:b w:val="false"/>
          <w:i w:val="false"/>
          <w:color w:val="000000"/>
          <w:sz w:val="28"/>
        </w:rPr>
        <w:t>
      теңге, соның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-26647,0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26647,0 мың теңге, соның ішінде:</w:t>
      </w:r>
    </w:p>
    <w:bookmarkEnd w:id="18"/>
    <w:bookmarkStart w:name="z26" w:id="19"/>
    <w:p>
      <w:pPr>
        <w:spacing w:after="0"/>
        <w:ind w:left="0"/>
        <w:jc w:val="both"/>
      </w:pPr>
      <w:r>
        <w:rPr>
          <w:rFonts w:ascii="Times New Roman"/>
          <w:b w:val="false"/>
          <w:i w:val="false"/>
          <w:color w:val="000000"/>
          <w:sz w:val="28"/>
        </w:rPr>
        <w:t>
      қарыздар түсімі- 43741,0 мың теңге;</w:t>
      </w:r>
    </w:p>
    <w:bookmarkEnd w:id="19"/>
    <w:bookmarkStart w:name="z27" w:id="20"/>
    <w:p>
      <w:pPr>
        <w:spacing w:after="0"/>
        <w:ind w:left="0"/>
        <w:jc w:val="both"/>
      </w:pPr>
      <w:r>
        <w:rPr>
          <w:rFonts w:ascii="Times New Roman"/>
          <w:b w:val="false"/>
          <w:i w:val="false"/>
          <w:color w:val="000000"/>
          <w:sz w:val="28"/>
        </w:rPr>
        <w:t>
      қарыздарды өтеу- 17094,0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қалдықтары-0,0 мың теңге.";</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наурыздағы </w:t>
            </w:r>
            <w:r>
              <w:br/>
            </w:r>
            <w:r>
              <w:rPr>
                <w:rFonts w:ascii="Times New Roman"/>
                <w:b w:val="false"/>
                <w:i w:val="false"/>
                <w:color w:val="000000"/>
                <w:sz w:val="20"/>
              </w:rPr>
              <w:t>№ 50/2-VI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48/3-VI шешіміне 1 қосымша</w:t>
            </w:r>
          </w:p>
        </w:tc>
      </w:tr>
    </w:tbl>
    <w:bookmarkStart w:name="z35"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3711925,0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6084249,0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3091649,0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587939,0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907719,0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