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e0d9" w14:textId="4d1e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кейбір елді мекендерінің шекараларын өзгерту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29 қыркүйектегі № 50/10-VI бірлескен шешімі және Шығыс Қазақстан облысы Глубокое аудандық әкімдігінің 2020 жылғы 29 қыркүйектегі № 317 қаулысы. Шығыс Қазақстан облысының Әділет департаментінде 2020 жылғы 8 қазанда № 7627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 2003 жылғы 20 маусымдағы Жер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сәйкес, Глубокое аудандық мәслихаты ШЕШІМ ҚАБЫЛДАДЫ және Глубокое аудандық әкімдігі ҚАУЛЫ </w:t>
      </w:r>
      <w:r>
        <w:rPr>
          <w:rFonts w:ascii="Times New Roman"/>
          <w:b/>
          <w:i w:val="false"/>
          <w:color w:val="000000"/>
          <w:sz w:val="28"/>
        </w:rPr>
        <w:t>ЕТТІ</w:t>
      </w:r>
      <w:r>
        <w:rPr>
          <w:rFonts w:ascii="Times New Roman"/>
          <w:b w:val="false"/>
          <w:i w:val="false"/>
          <w:color w:val="000000"/>
          <w:sz w:val="28"/>
        </w:rPr>
        <w:t xml:space="preserve">: </w:t>
      </w:r>
    </w:p>
    <w:bookmarkEnd w:id="1"/>
    <w:bookmarkStart w:name="z8" w:id="2"/>
    <w:p>
      <w:pPr>
        <w:spacing w:after="0"/>
        <w:ind w:left="0"/>
        <w:jc w:val="both"/>
      </w:pPr>
      <w:r>
        <w:rPr>
          <w:rFonts w:ascii="Times New Roman"/>
          <w:b w:val="false"/>
          <w:i w:val="false"/>
          <w:color w:val="000000"/>
          <w:sz w:val="28"/>
        </w:rPr>
        <w:t>
      1. Қоса беріліп отырған Шығыс Қазақстан облысы, Глубокое ауданы, Ертіс ауылдық округі, Прапорщиково ауылы елді мекенінің шекараларын (шегін) белгілеу жөніндегі қала құрылысының жобасына сәйкес, Ертіс ауылдық округі Прапорщиково ауылы шекараларының (шегінің) ауданын 21 гектарға азайту жолымен жаңа шекараларын жалпы ауданы 735 гектар етіп белгілеп, өзгертілсін.</w:t>
      </w:r>
    </w:p>
    <w:bookmarkEnd w:id="2"/>
    <w:bookmarkStart w:name="z9" w:id="3"/>
    <w:p>
      <w:pPr>
        <w:spacing w:after="0"/>
        <w:ind w:left="0"/>
        <w:jc w:val="both"/>
      </w:pPr>
      <w:r>
        <w:rPr>
          <w:rFonts w:ascii="Times New Roman"/>
          <w:b w:val="false"/>
          <w:i w:val="false"/>
          <w:color w:val="000000"/>
          <w:sz w:val="28"/>
        </w:rPr>
        <w:t>
      2. Қоса беріліп отырған Шығыс Қазақстан облысы, Глубокое ауданы, Ушаново ауылдық округі, Ушаново ауылы елді мекенінің шекараларын (шегін) белгілеу жөніндегі қала құрылысы жобасына сәйкес, Ушаново ауылдық округі Ушаново ауылы шекараларының (шегінің) ауданын 31 гектарға ұлғайту жолымен жаңа шекараларын жалпы ауданы 654 гектар етіп белгілеп, өзгертілсін.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4"/>
        <w:gridCol w:w="6366"/>
      </w:tblGrid>
      <w:tr>
        <w:trPr>
          <w:trHeight w:val="30" w:hRule="atLeast"/>
        </w:trPr>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Сессия төрағасы__________В. Бородина</w:t>
            </w:r>
          </w:p>
          <w:p>
            <w:pPr>
              <w:spacing w:after="20"/>
              <w:ind w:left="20"/>
              <w:jc w:val="both"/>
            </w:pPr>
            <w:r>
              <w:rPr>
                <w:rFonts w:ascii="Times New Roman"/>
                <w:b w:val="false"/>
                <w:i w:val="false"/>
                <w:color w:val="000000"/>
                <w:sz w:val="20"/>
              </w:rPr>
              <w:t>
</w:t>
            </w:r>
            <w:r>
              <w:rPr>
                <w:rFonts w:ascii="Times New Roman"/>
                <w:b/>
                <w:i w:val="false"/>
                <w:color w:val="000000"/>
                <w:sz w:val="20"/>
              </w:rPr>
              <w:t>Глубокое аудандық мәслихатының хатшысы</w:t>
            </w:r>
            <w:r>
              <w:br/>
            </w:r>
            <w:r>
              <w:rPr>
                <w:rFonts w:ascii="Times New Roman"/>
                <w:b/>
                <w:i w:val="false"/>
                <w:color w:val="000000"/>
                <w:sz w:val="20"/>
              </w:rPr>
              <w:t>____________А. Баймульдинов</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Глубокое ауданының әкімі</w:t>
            </w:r>
            <w:r>
              <w:br/>
            </w:r>
            <w:r>
              <w:rPr>
                <w:rFonts w:ascii="Times New Roman"/>
                <w:b/>
                <w:i w:val="false"/>
                <w:color w:val="000000"/>
                <w:sz w:val="20"/>
              </w:rPr>
              <w:t>_____________Т. Рахимжанова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