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6d9b" w14:textId="2366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қантардағы № 42/353-VI "2020-2022 жылдарға арналған Жарма ауданы Божығұр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22 қазандағы № 51/488-VI шешімі. Шығыс Қазақстан облысының Әділет департаментінде 2020 жылғы 30 қазанда № 7745 болып тіркелді. Күші жойылды - Шығыс Қазақстан облысы Жарма аудандық мәслихатының 2020 жылғы 30 желтоқсандағы № 53/542-VI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25 қыркүйектегі № 50/475-VI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№7596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42/353-VI "2020-2022 жылдарға арналған Жарма ауданы Божығұр ауылдық округінің бюджеті туралы" (нормативтік құқықтық актілерді мемлекеттік тіркеу Тізілімінде № 6645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24096,2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944,0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23152,2 мың теңге;</w:t>
      </w:r>
    </w:p>
    <w:bookmarkEnd w:id="8"/>
    <w:bookmarkStart w:name="z16" w:id="9"/>
    <w:p>
      <w:pPr>
        <w:spacing w:after="0"/>
        <w:ind w:left="0"/>
        <w:jc w:val="both"/>
      </w:pPr>
      <w:r>
        <w:rPr>
          <w:rFonts w:ascii="Times New Roman"/>
          <w:b w:val="false"/>
          <w:i w:val="false"/>
          <w:color w:val="000000"/>
          <w:sz w:val="28"/>
        </w:rPr>
        <w:t>
      2) шығындар – 24096,2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22 қазаны </w:t>
            </w:r>
            <w:r>
              <w:br/>
            </w:r>
            <w:r>
              <w:rPr>
                <w:rFonts w:ascii="Times New Roman"/>
                <w:b w:val="false"/>
                <w:i w:val="false"/>
                <w:color w:val="000000"/>
                <w:sz w:val="20"/>
              </w:rPr>
              <w:t xml:space="preserve">№ 51/488-VI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Божығұр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