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723a" w14:textId="5c17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Жарма ауданының Қарасу ауылдық округі әкімінің 2019 жылғы 25 сәуірдегі № 2 "Жарма ауданының Қоңырбиік ауылына және "Елнар", "Ербол", "Арай", "Жарықтас", "Матай", "Бикен" шаруа қожалықтарына шектеу іс – 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Қарасу ауылдық округі әкімінің 2020 жылғы 21 қаңтардағы № 2 шешімі. Шығыс Қазақстан облысының Әділет департаментінде 2020 жылғы 30 қаңтарда № 6716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мекемесінің бас ветеринариялық-санитариялық инспекторының 2019 жылғы 13 желтоқсандағы № 597 ұсынысы негізінде, Қарасу ауылдық округінің әкімі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арасынан бруцеллез ауруының ошақтарын жою жөніндегі ветеринариялық іс-шаралар кешені жүргізілгеніне байланысты Жарма ауданының Қоңырбиік ауылына және "Елнар", "Ербол", "Арай", "Жарықтас", "Матай", "Бикен" шаруа қожалықтарында шектеу іс – шаралары алынсын.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Қарасу ауылдық округі әкімінің 2019 жылғы 25 сәуірдегі № 2 "Жарма ауданының Қоңырбиік ауылына және "Елнар", "Ербол", "Арай", "Жарықтас ", "Матай", "Бикен" шаруа қожалықтарына шектеу іс – шараларын белгілеу туралы" (Нормативтік құқықтық актілерді мемлекеттік тіркеу тізілімінде № 5889 тіркелген, 2019 жылғы 26 сәуірдегі "Қалба тынысы" аудандық газетінде жарияланған және 2019 жылы 05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"Қарасу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