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65e4" w14:textId="11d6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Парыгино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77/8-VI шешімі. Шығыс Қазақстан облысының Әділет департаментінде 2020 жылғы 29 желтоқсанда № 8078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41442,7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–240,6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43281,7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Парыгино ауылдық округінің бюджетінде аудандық бюджеттен 18754,0 мың теңге сомада субвенциялар көлемі көзделсін.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Парыгино ауылдық округінің бюджетінде аудандық бюджеттен 13198,0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Парыгино ауылдық округінің бюджетінде облыстық бюджеттен 5000,0 мың теңге сомада трансферттер көлемі көзделсін.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77/8-VI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Парыгино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77/8-VI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77/8-VI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77/8-VI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Парыгино ауылдық округінің бюджеті туралы" Алтай ауданының мәслихатының 2020 жылғы 5 қаңтардағы № 61/11-VI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6519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69/12-VI "2020- 2022 жылдарға арналған Парыгино ауылдық округінің бюджеті туралы" Алтай ауданының мәслихатының 2020 жылғы 5 қантардағы № 61/11-VI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7317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73/19-VI "2020- 2022 жылдарға арналған Парыгино ауылдық округінің бюджеті туралы" Алтай ауданының мәслихатының 2020 жылғы 5 қантардағы № 61/11-VI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7956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