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bdfb" w14:textId="6a9b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8 шілдедегі № 40/360-VI шешімі. Шығыс Қазақстан облысының Әділет департаментінде 2020 жылғы 13 шілдеде № 7337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2016 жылғы 23 желтоқсандағы </w:t>
      </w:r>
      <w:r>
        <w:rPr>
          <w:rFonts w:ascii="Times New Roman"/>
          <w:b w:val="false"/>
          <w:i w:val="false"/>
          <w:color w:val="000000"/>
          <w:sz w:val="28"/>
        </w:rPr>
        <w:t>№ 8/64-VI</w:t>
      </w:r>
      <w:r>
        <w:rPr>
          <w:rFonts w:ascii="Times New Roman"/>
          <w:b w:val="false"/>
          <w:i w:val="false"/>
          <w:color w:val="000000"/>
          <w:sz w:val="28"/>
        </w:rPr>
        <w:t xml:space="preserve"> "Катонқарағай аудандық мәслихатының аппараты" мемлекеттік мекемесінің мемлекеттік қызметшілерінің қызметтік куәліктерін беру қағидасы мен оның сипаттамасын бекіту туралы" (Нормативтік құқықтық актілердің мемлекеттік тіркеу тізілімінде 4866 нөмірімен тіркелген, 2017 жылғы 14 ақпанда Қазақстан Республикасының нормативтік құқықтық актілердің электрондық түрдегі эталондық бақылау банкінде жарияланған) шешімінің күші жойылды деп танылсын.</w:t>
      </w:r>
    </w:p>
    <w:bookmarkEnd w:id="2"/>
    <w:bookmarkStart w:name="z9" w:id="3"/>
    <w:p>
      <w:pPr>
        <w:spacing w:after="0"/>
        <w:ind w:left="0"/>
        <w:jc w:val="both"/>
      </w:pPr>
      <w:r>
        <w:rPr>
          <w:rFonts w:ascii="Times New Roman"/>
          <w:b w:val="false"/>
          <w:i w:val="false"/>
          <w:color w:val="000000"/>
          <w:sz w:val="28"/>
        </w:rPr>
        <w:t>
      2. Осы шешім 2020 жылғы 05 маусымнан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