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461d" w14:textId="e58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5 шешімі. Шығыс Қазақстан облысының Әділет департаментінде 2020 жылғы 11 қарашада № 7794 болып тіркелді. Күші жойылды - Шығыс Қазақстан облысы Тарбағатай аудандық мәслихатының 2020 жылғы 30 желтоқсандағы № 67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5 "2020-2022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6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49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3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49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Жаңаауыл ауылдық округ бюджетіне аудандық бюджеттен – 13 856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